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2977" w14:textId="77777777" w:rsidR="006A0FEE" w:rsidRPr="001B3905" w:rsidRDefault="006A0FEE" w:rsidP="00E819A2">
      <w:pPr>
        <w:rPr>
          <w:rFonts w:ascii="Arial" w:hAnsi="Arial" w:cs="Arial"/>
          <w:b/>
          <w:bCs/>
          <w:sz w:val="22"/>
          <w:szCs w:val="22"/>
        </w:rPr>
      </w:pPr>
    </w:p>
    <w:p w14:paraId="5DAB44C8" w14:textId="6DF257CE" w:rsidR="00E819A2" w:rsidRPr="004E3783" w:rsidRDefault="00E819A2" w:rsidP="00E819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E3783">
        <w:rPr>
          <w:rFonts w:ascii="Arial" w:hAnsi="Arial" w:cs="Arial"/>
          <w:b/>
          <w:bCs/>
          <w:sz w:val="22"/>
          <w:szCs w:val="22"/>
        </w:rPr>
        <w:t xml:space="preserve">AVVISO ALLA CLIENTELA </w:t>
      </w:r>
    </w:p>
    <w:p w14:paraId="0E7A96D5" w14:textId="37D0B878" w:rsidR="00E819A2" w:rsidRPr="004E3783" w:rsidRDefault="00E819A2" w:rsidP="00E819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E3783">
        <w:rPr>
          <w:rFonts w:ascii="Arial" w:hAnsi="Arial" w:cs="Arial"/>
          <w:b/>
          <w:bCs/>
          <w:sz w:val="22"/>
          <w:szCs w:val="22"/>
        </w:rPr>
        <w:t xml:space="preserve">Informativa alla clientela per </w:t>
      </w:r>
      <w:r w:rsidR="008D1C2D" w:rsidRPr="004E3783">
        <w:rPr>
          <w:rFonts w:ascii="Arial" w:hAnsi="Arial" w:cs="Arial"/>
          <w:b/>
          <w:bCs/>
          <w:sz w:val="22"/>
          <w:szCs w:val="22"/>
        </w:rPr>
        <w:t xml:space="preserve">la </w:t>
      </w:r>
      <w:r w:rsidR="008D1C2D" w:rsidRPr="004E3783">
        <w:rPr>
          <w:rFonts w:ascii="Arial" w:hAnsi="Arial" w:cs="Arial"/>
          <w:b/>
          <w:sz w:val="22"/>
          <w:szCs w:val="22"/>
        </w:rPr>
        <w:t>sospensione mutui per eventi meteorologici verificatisi a partire dal 2 novembre 2023 nel territorio delle province di Firenze, Livorno, Pisa, Pistoia e Prato</w:t>
      </w:r>
      <w:r w:rsidR="008D1C2D" w:rsidRPr="004E37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3783">
        <w:rPr>
          <w:rFonts w:ascii="Arial" w:hAnsi="Arial" w:cs="Arial"/>
          <w:b/>
          <w:bCs/>
          <w:sz w:val="22"/>
          <w:szCs w:val="22"/>
        </w:rPr>
        <w:t xml:space="preserve">(Ordinanza n. </w:t>
      </w:r>
      <w:r w:rsidR="00266AF5" w:rsidRPr="004E3783">
        <w:rPr>
          <w:rFonts w:ascii="Arial" w:hAnsi="Arial" w:cs="Arial"/>
          <w:b/>
          <w:bCs/>
          <w:sz w:val="22"/>
          <w:szCs w:val="22"/>
        </w:rPr>
        <w:t>1037</w:t>
      </w:r>
      <w:r w:rsidRPr="004E3783">
        <w:rPr>
          <w:rFonts w:ascii="Arial" w:hAnsi="Arial" w:cs="Arial"/>
          <w:b/>
          <w:bCs/>
          <w:sz w:val="22"/>
          <w:szCs w:val="22"/>
        </w:rPr>
        <w:t xml:space="preserve"> del 5 </w:t>
      </w:r>
      <w:r w:rsidR="00266AF5" w:rsidRPr="004E3783">
        <w:rPr>
          <w:rFonts w:ascii="Arial" w:hAnsi="Arial" w:cs="Arial"/>
          <w:b/>
          <w:bCs/>
          <w:sz w:val="22"/>
          <w:szCs w:val="22"/>
        </w:rPr>
        <w:t>novembre</w:t>
      </w:r>
      <w:r w:rsidRPr="004E3783">
        <w:rPr>
          <w:rFonts w:ascii="Arial" w:hAnsi="Arial" w:cs="Arial"/>
          <w:b/>
          <w:bCs/>
          <w:sz w:val="22"/>
          <w:szCs w:val="22"/>
        </w:rPr>
        <w:t xml:space="preserve"> 2023).</w:t>
      </w:r>
    </w:p>
    <w:p w14:paraId="0FF92B9E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650B15C0" w14:textId="0E715BBC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 xml:space="preserve">In attuazione della </w:t>
      </w:r>
      <w:r w:rsidRPr="004E3783">
        <w:rPr>
          <w:rFonts w:ascii="Arial" w:hAnsi="Arial" w:cs="Arial"/>
          <w:b/>
          <w:bCs/>
          <w:sz w:val="22"/>
          <w:szCs w:val="22"/>
        </w:rPr>
        <w:t xml:space="preserve">delibera del Consiglio dei Ministri del </w:t>
      </w:r>
      <w:r w:rsidR="00266AF5" w:rsidRPr="004E3783">
        <w:rPr>
          <w:rFonts w:ascii="Arial" w:hAnsi="Arial" w:cs="Arial"/>
          <w:b/>
          <w:bCs/>
          <w:sz w:val="22"/>
          <w:szCs w:val="22"/>
        </w:rPr>
        <w:t>3 novembre 2023</w:t>
      </w:r>
      <w:r w:rsidRPr="004E3783">
        <w:rPr>
          <w:rFonts w:ascii="Arial" w:hAnsi="Arial" w:cs="Arial"/>
          <w:sz w:val="22"/>
          <w:szCs w:val="22"/>
        </w:rPr>
        <w:t xml:space="preserve">, con la quale è stato dichiarato, per </w:t>
      </w:r>
      <w:r w:rsidRPr="004E3783">
        <w:rPr>
          <w:rFonts w:ascii="Arial" w:hAnsi="Arial" w:cs="Arial"/>
          <w:b/>
          <w:bCs/>
          <w:sz w:val="22"/>
          <w:szCs w:val="22"/>
        </w:rPr>
        <w:t>12 mesi</w:t>
      </w:r>
      <w:r w:rsidRPr="004E3783">
        <w:rPr>
          <w:rFonts w:ascii="Arial" w:hAnsi="Arial" w:cs="Arial"/>
          <w:sz w:val="22"/>
          <w:szCs w:val="22"/>
        </w:rPr>
        <w:t xml:space="preserve"> dalla data di deliberazione, lo stato di emergenza in conseguenza </w:t>
      </w:r>
      <w:r w:rsidR="00B40067" w:rsidRPr="004E3783">
        <w:rPr>
          <w:rFonts w:ascii="Arial" w:hAnsi="Arial" w:cs="Arial"/>
          <w:b/>
          <w:sz w:val="22"/>
          <w:szCs w:val="22"/>
        </w:rPr>
        <w:t>eventi meteorologici verificatisi a partire dal 2 novembre 2023 nel territorio delle province di Firenze, Livorno, Pisa, Pistoia e Prato,</w:t>
      </w:r>
      <w:r w:rsidRPr="004E3783">
        <w:rPr>
          <w:rFonts w:ascii="Arial" w:hAnsi="Arial" w:cs="Arial"/>
          <w:sz w:val="22"/>
          <w:szCs w:val="22"/>
        </w:rPr>
        <w:t xml:space="preserve"> il </w:t>
      </w:r>
      <w:r w:rsidRPr="004E3783">
        <w:rPr>
          <w:rFonts w:ascii="Arial" w:hAnsi="Arial" w:cs="Arial"/>
          <w:b/>
          <w:bCs/>
          <w:sz w:val="22"/>
          <w:szCs w:val="22"/>
        </w:rPr>
        <w:t>Capo del Dipartimento della Protezione Civile</w:t>
      </w:r>
      <w:r w:rsidRPr="004E3783">
        <w:rPr>
          <w:rFonts w:ascii="Arial" w:hAnsi="Arial" w:cs="Arial"/>
          <w:sz w:val="22"/>
          <w:szCs w:val="22"/>
        </w:rPr>
        <w:t xml:space="preserve"> ha emanato, in data </w:t>
      </w:r>
      <w:r w:rsidR="00B40067" w:rsidRPr="004E3783">
        <w:rPr>
          <w:rFonts w:ascii="Arial" w:hAnsi="Arial" w:cs="Arial"/>
          <w:b/>
          <w:bCs/>
          <w:sz w:val="22"/>
          <w:szCs w:val="22"/>
        </w:rPr>
        <w:t>5 novembre 2023</w:t>
      </w:r>
      <w:r w:rsidRPr="004E3783">
        <w:rPr>
          <w:rFonts w:ascii="Arial" w:hAnsi="Arial" w:cs="Arial"/>
          <w:sz w:val="22"/>
          <w:szCs w:val="22"/>
        </w:rPr>
        <w:t>, l’</w:t>
      </w:r>
      <w:r w:rsidRPr="004E3783">
        <w:rPr>
          <w:rFonts w:ascii="Arial" w:hAnsi="Arial" w:cs="Arial"/>
          <w:b/>
          <w:bCs/>
          <w:sz w:val="22"/>
          <w:szCs w:val="22"/>
        </w:rPr>
        <w:t xml:space="preserve">Ordinanza n. </w:t>
      </w:r>
      <w:r w:rsidR="00B40067" w:rsidRPr="004E3783">
        <w:rPr>
          <w:rFonts w:ascii="Arial" w:hAnsi="Arial" w:cs="Arial"/>
          <w:b/>
          <w:bCs/>
          <w:sz w:val="22"/>
          <w:szCs w:val="22"/>
        </w:rPr>
        <w:t xml:space="preserve">1037 </w:t>
      </w:r>
      <w:r w:rsidRPr="004E3783">
        <w:rPr>
          <w:rFonts w:ascii="Arial" w:hAnsi="Arial" w:cs="Arial"/>
          <w:sz w:val="22"/>
          <w:szCs w:val="22"/>
        </w:rPr>
        <w:t xml:space="preserve">(pubblicata in </w:t>
      </w:r>
      <w:r w:rsidR="00173474" w:rsidRPr="004E3783">
        <w:rPr>
          <w:rFonts w:ascii="Arial" w:hAnsi="Arial" w:cs="Arial"/>
          <w:sz w:val="22"/>
          <w:szCs w:val="22"/>
        </w:rPr>
        <w:t>G</w:t>
      </w:r>
      <w:r w:rsidRPr="004E3783">
        <w:rPr>
          <w:rFonts w:ascii="Arial" w:hAnsi="Arial" w:cs="Arial"/>
          <w:sz w:val="22"/>
          <w:szCs w:val="22"/>
        </w:rPr>
        <w:t xml:space="preserve">azzetta </w:t>
      </w:r>
      <w:r w:rsidR="00173474" w:rsidRPr="004E3783">
        <w:rPr>
          <w:rFonts w:ascii="Arial" w:hAnsi="Arial" w:cs="Arial"/>
          <w:sz w:val="22"/>
          <w:szCs w:val="22"/>
        </w:rPr>
        <w:t>U</w:t>
      </w:r>
      <w:r w:rsidRPr="004E3783">
        <w:rPr>
          <w:rFonts w:ascii="Arial" w:hAnsi="Arial" w:cs="Arial"/>
          <w:sz w:val="22"/>
          <w:szCs w:val="22"/>
        </w:rPr>
        <w:t>fficiale</w:t>
      </w:r>
      <w:r w:rsidR="00EF163E">
        <w:rPr>
          <w:rFonts w:ascii="Arial" w:hAnsi="Arial" w:cs="Arial"/>
          <w:sz w:val="22"/>
          <w:szCs w:val="22"/>
        </w:rPr>
        <w:t xml:space="preserve"> - </w:t>
      </w:r>
      <w:r w:rsidR="008C35C2">
        <w:rPr>
          <w:rFonts w:ascii="Arial" w:hAnsi="Arial" w:cs="Arial"/>
          <w:sz w:val="22"/>
          <w:szCs w:val="22"/>
        </w:rPr>
        <w:t>Serie Generale</w:t>
      </w:r>
      <w:r w:rsidR="00EF163E">
        <w:rPr>
          <w:rFonts w:ascii="Arial" w:hAnsi="Arial" w:cs="Arial"/>
          <w:sz w:val="22"/>
          <w:szCs w:val="22"/>
        </w:rPr>
        <w:t xml:space="preserve"> - </w:t>
      </w:r>
      <w:r w:rsidRPr="004E3783">
        <w:rPr>
          <w:rFonts w:ascii="Arial" w:hAnsi="Arial" w:cs="Arial"/>
          <w:sz w:val="22"/>
          <w:szCs w:val="22"/>
        </w:rPr>
        <w:t xml:space="preserve"> </w:t>
      </w:r>
      <w:r w:rsidR="00173474" w:rsidRPr="004E3783">
        <w:rPr>
          <w:rFonts w:ascii="Arial" w:hAnsi="Arial" w:cs="Arial"/>
          <w:sz w:val="22"/>
          <w:szCs w:val="22"/>
        </w:rPr>
        <w:t xml:space="preserve">n. </w:t>
      </w:r>
      <w:r w:rsidR="00EF163E">
        <w:rPr>
          <w:rFonts w:ascii="Arial" w:hAnsi="Arial" w:cs="Arial"/>
          <w:sz w:val="22"/>
          <w:szCs w:val="22"/>
        </w:rPr>
        <w:t xml:space="preserve">264 </w:t>
      </w:r>
      <w:r w:rsidR="00173474" w:rsidRPr="004E3783">
        <w:rPr>
          <w:rFonts w:ascii="Arial" w:hAnsi="Arial" w:cs="Arial"/>
          <w:sz w:val="22"/>
          <w:szCs w:val="22"/>
        </w:rPr>
        <w:t xml:space="preserve">del </w:t>
      </w:r>
      <w:r w:rsidR="00EF163E">
        <w:rPr>
          <w:rFonts w:ascii="Arial" w:hAnsi="Arial" w:cs="Arial"/>
          <w:sz w:val="22"/>
          <w:szCs w:val="22"/>
        </w:rPr>
        <w:t>11-11-2023</w:t>
      </w:r>
      <w:r w:rsidR="00173474" w:rsidRPr="004E3783">
        <w:rPr>
          <w:rFonts w:ascii="Arial" w:hAnsi="Arial" w:cs="Arial"/>
          <w:sz w:val="22"/>
          <w:szCs w:val="22"/>
        </w:rPr>
        <w:t>)</w:t>
      </w:r>
      <w:r w:rsidR="001226BA">
        <w:rPr>
          <w:rFonts w:ascii="Arial" w:hAnsi="Arial" w:cs="Arial"/>
          <w:sz w:val="22"/>
          <w:szCs w:val="22"/>
        </w:rPr>
        <w:t>.</w:t>
      </w:r>
    </w:p>
    <w:p w14:paraId="754E6048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5AD09BD2" w14:textId="44870EA2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>L’ordinanza sopra</w:t>
      </w:r>
      <w:r w:rsidR="00535237">
        <w:rPr>
          <w:rFonts w:ascii="Arial" w:hAnsi="Arial" w:cs="Arial"/>
          <w:sz w:val="22"/>
          <w:szCs w:val="22"/>
        </w:rPr>
        <w:t xml:space="preserve"> </w:t>
      </w:r>
      <w:r w:rsidRPr="004E3783">
        <w:rPr>
          <w:rFonts w:ascii="Arial" w:hAnsi="Arial" w:cs="Arial"/>
          <w:sz w:val="22"/>
          <w:szCs w:val="22"/>
        </w:rPr>
        <w:t>richiamata</w:t>
      </w:r>
      <w:r w:rsidR="005B212C">
        <w:rPr>
          <w:rFonts w:ascii="Arial" w:hAnsi="Arial" w:cs="Arial"/>
          <w:sz w:val="22"/>
          <w:szCs w:val="22"/>
        </w:rPr>
        <w:t>,</w:t>
      </w:r>
      <w:r w:rsidRPr="004E3783">
        <w:rPr>
          <w:rFonts w:ascii="Arial" w:hAnsi="Arial" w:cs="Arial"/>
          <w:sz w:val="22"/>
          <w:szCs w:val="22"/>
        </w:rPr>
        <w:t xml:space="preserve"> all’art. 11, prevede che in ragione del grave disagio socio economico derivante dagli eventi meteorologici che hanno colpito </w:t>
      </w:r>
      <w:r w:rsidR="00B649E2" w:rsidRPr="004E3783">
        <w:rPr>
          <w:rFonts w:ascii="Arial" w:hAnsi="Arial" w:cs="Arial"/>
          <w:b/>
          <w:sz w:val="22"/>
          <w:szCs w:val="22"/>
        </w:rPr>
        <w:t>eventi meteorologici verificatisi a partire dal 2 novembre 2023 nel territorio delle province di Firenze, Livorno, Pisa, Pistoia e Prato</w:t>
      </w:r>
      <w:r w:rsidRPr="004E3783">
        <w:rPr>
          <w:rFonts w:ascii="Arial" w:hAnsi="Arial" w:cs="Arial"/>
          <w:sz w:val="22"/>
          <w:szCs w:val="22"/>
        </w:rPr>
        <w:t xml:space="preserve"> - considerato che detto evento costituisce </w:t>
      </w:r>
      <w:r w:rsidRPr="004E3783">
        <w:rPr>
          <w:rFonts w:ascii="Arial" w:hAnsi="Arial" w:cs="Arial"/>
          <w:b/>
          <w:bCs/>
          <w:sz w:val="22"/>
          <w:szCs w:val="22"/>
        </w:rPr>
        <w:t>causa di forza maggiore</w:t>
      </w:r>
      <w:r w:rsidRPr="004E3783">
        <w:rPr>
          <w:rFonts w:ascii="Arial" w:hAnsi="Arial" w:cs="Arial"/>
          <w:sz w:val="22"/>
          <w:szCs w:val="22"/>
        </w:rPr>
        <w:t xml:space="preserve"> ai sensi e per gli effetti di cui all'articolo 1218 del codice civile - </w:t>
      </w:r>
      <w:r w:rsidRPr="004E3783">
        <w:rPr>
          <w:rFonts w:ascii="Arial" w:hAnsi="Arial" w:cs="Arial"/>
          <w:b/>
          <w:bCs/>
          <w:sz w:val="22"/>
          <w:szCs w:val="22"/>
        </w:rPr>
        <w:t>i soggetti titolari di mutui relativi agli edifici sgomberati o inagibili</w:t>
      </w:r>
      <w:r w:rsidRPr="004E3783">
        <w:rPr>
          <w:rFonts w:ascii="Arial" w:hAnsi="Arial" w:cs="Arial"/>
          <w:sz w:val="22"/>
          <w:szCs w:val="22"/>
        </w:rPr>
        <w:t xml:space="preserve">, ovvero </w:t>
      </w:r>
      <w:r w:rsidRPr="004E3783">
        <w:rPr>
          <w:rFonts w:ascii="Arial" w:hAnsi="Arial" w:cs="Arial"/>
          <w:b/>
          <w:bCs/>
          <w:sz w:val="22"/>
          <w:szCs w:val="22"/>
        </w:rPr>
        <w:t>alla gestione di attività di natura commerciale ed economica, anche agricola, svolte nei medesimi edifici</w:t>
      </w:r>
      <w:r w:rsidRPr="004E3783">
        <w:rPr>
          <w:rFonts w:ascii="Arial" w:hAnsi="Arial" w:cs="Arial"/>
          <w:sz w:val="22"/>
          <w:szCs w:val="22"/>
        </w:rPr>
        <w:t xml:space="preserve">, previa presentazione di </w:t>
      </w:r>
      <w:r w:rsidRPr="004E3783">
        <w:rPr>
          <w:rFonts w:ascii="Arial" w:hAnsi="Arial" w:cs="Arial"/>
          <w:b/>
          <w:bCs/>
          <w:sz w:val="22"/>
          <w:szCs w:val="22"/>
        </w:rPr>
        <w:t>autocertificazione del danno</w:t>
      </w:r>
      <w:r w:rsidRPr="004E3783">
        <w:rPr>
          <w:rFonts w:ascii="Arial" w:hAnsi="Arial" w:cs="Arial"/>
          <w:sz w:val="22"/>
          <w:szCs w:val="22"/>
        </w:rPr>
        <w:t xml:space="preserve"> subito, hanno diritto di chiedere agli istituti di credito e bancari, </w:t>
      </w:r>
      <w:r w:rsidRPr="004E3783">
        <w:rPr>
          <w:rFonts w:ascii="Arial" w:hAnsi="Arial" w:cs="Arial"/>
          <w:b/>
          <w:bCs/>
          <w:sz w:val="22"/>
          <w:szCs w:val="22"/>
        </w:rPr>
        <w:t>fino all'agibilità o all'abitabilità del predetto immobile</w:t>
      </w:r>
      <w:r w:rsidRPr="004E3783">
        <w:rPr>
          <w:rFonts w:ascii="Arial" w:hAnsi="Arial" w:cs="Arial"/>
          <w:sz w:val="22"/>
          <w:szCs w:val="22"/>
        </w:rPr>
        <w:t xml:space="preserve"> e </w:t>
      </w:r>
      <w:r w:rsidRPr="004E3783">
        <w:rPr>
          <w:rFonts w:ascii="Arial" w:hAnsi="Arial" w:cs="Arial"/>
          <w:b/>
          <w:bCs/>
          <w:sz w:val="22"/>
          <w:szCs w:val="22"/>
        </w:rPr>
        <w:t>comunque non oltre la data di cessazione dello stato di emergenza</w:t>
      </w:r>
      <w:r w:rsidRPr="004E3783">
        <w:rPr>
          <w:rFonts w:ascii="Arial" w:hAnsi="Arial" w:cs="Arial"/>
          <w:sz w:val="22"/>
          <w:szCs w:val="22"/>
        </w:rPr>
        <w:t xml:space="preserve">, una </w:t>
      </w:r>
      <w:r w:rsidRPr="004E3783">
        <w:rPr>
          <w:rFonts w:ascii="Arial" w:hAnsi="Arial" w:cs="Arial"/>
          <w:b/>
          <w:bCs/>
          <w:sz w:val="22"/>
          <w:szCs w:val="22"/>
        </w:rPr>
        <w:t>sospensione delle rate dei medesimi mutui,</w:t>
      </w:r>
      <w:r w:rsidRPr="004E3783">
        <w:rPr>
          <w:rFonts w:ascii="Arial" w:hAnsi="Arial" w:cs="Arial"/>
          <w:sz w:val="22"/>
          <w:szCs w:val="22"/>
        </w:rPr>
        <w:t xml:space="preserve"> optando tra la sospensione </w:t>
      </w:r>
      <w:r w:rsidRPr="004E3783">
        <w:rPr>
          <w:rFonts w:ascii="Arial" w:hAnsi="Arial" w:cs="Arial"/>
          <w:b/>
          <w:bCs/>
          <w:sz w:val="22"/>
          <w:szCs w:val="22"/>
        </w:rPr>
        <w:t>dell'intera rata</w:t>
      </w:r>
      <w:r w:rsidRPr="004E3783">
        <w:rPr>
          <w:rFonts w:ascii="Arial" w:hAnsi="Arial" w:cs="Arial"/>
          <w:sz w:val="22"/>
          <w:szCs w:val="22"/>
        </w:rPr>
        <w:t xml:space="preserve"> e quella della sola </w:t>
      </w:r>
      <w:r w:rsidRPr="004E3783">
        <w:rPr>
          <w:rFonts w:ascii="Arial" w:hAnsi="Arial" w:cs="Arial"/>
          <w:b/>
          <w:bCs/>
          <w:sz w:val="22"/>
          <w:szCs w:val="22"/>
        </w:rPr>
        <w:t>quota capitale</w:t>
      </w:r>
      <w:r w:rsidRPr="004E3783">
        <w:rPr>
          <w:rFonts w:ascii="Arial" w:hAnsi="Arial" w:cs="Arial"/>
          <w:sz w:val="22"/>
          <w:szCs w:val="22"/>
        </w:rPr>
        <w:t>.</w:t>
      </w:r>
    </w:p>
    <w:p w14:paraId="0FF6B643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06BADC32" w14:textId="6A237031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 xml:space="preserve">In ottemperanza a quanto </w:t>
      </w:r>
      <w:r w:rsidR="00B70332" w:rsidRPr="004E3783">
        <w:rPr>
          <w:rFonts w:ascii="Arial" w:hAnsi="Arial" w:cs="Arial"/>
          <w:sz w:val="22"/>
          <w:szCs w:val="22"/>
        </w:rPr>
        <w:t>previsto</w:t>
      </w:r>
      <w:r w:rsidRPr="004E3783">
        <w:rPr>
          <w:rFonts w:ascii="Arial" w:hAnsi="Arial" w:cs="Arial"/>
          <w:sz w:val="22"/>
          <w:szCs w:val="22"/>
        </w:rPr>
        <w:t xml:space="preserve"> dalle disposizioni sopra richiamate, si informa la Spettabile Clientela che è possibile chiedere la sospensione del pagamento delle rate dei mutui alle condizioni di seguito riportate.</w:t>
      </w:r>
    </w:p>
    <w:p w14:paraId="499E11F3" w14:textId="77777777" w:rsidR="00E819A2" w:rsidRPr="004E3783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23826D" w14:textId="77777777" w:rsidR="00E819A2" w:rsidRPr="004E3783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3783">
        <w:rPr>
          <w:rFonts w:ascii="Arial" w:hAnsi="Arial" w:cs="Arial"/>
          <w:b/>
          <w:bCs/>
          <w:sz w:val="22"/>
          <w:szCs w:val="22"/>
        </w:rPr>
        <w:t>PRINCIPALI CARATTERISTICHE DELLA SOSPENSIONE</w:t>
      </w:r>
    </w:p>
    <w:p w14:paraId="7D4F5FB1" w14:textId="77777777" w:rsidR="00E819A2" w:rsidRPr="004E3783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17102B" w14:textId="77777777" w:rsidR="00E819A2" w:rsidRPr="004E3783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3783">
        <w:rPr>
          <w:rFonts w:ascii="Arial" w:hAnsi="Arial" w:cs="Arial"/>
          <w:b/>
          <w:bCs/>
          <w:sz w:val="22"/>
          <w:szCs w:val="22"/>
        </w:rPr>
        <w:t xml:space="preserve">1) DESTINATARI DELL’INIZIATIVA </w:t>
      </w:r>
    </w:p>
    <w:p w14:paraId="34D44007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>I soggetti, privati e imprese, titolari di mutui relativi agli edifici sgomberati o inagibili, ovvero, alla gestione di attività di natura commerciale ed economica, anche agricola, svolte nei medesimi edifici.</w:t>
      </w:r>
    </w:p>
    <w:p w14:paraId="4DA9106D" w14:textId="77777777" w:rsidR="00E819A2" w:rsidRPr="004E3783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80D7DC" w14:textId="13E56825" w:rsidR="00E819A2" w:rsidRPr="005B212C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3783">
        <w:rPr>
          <w:rFonts w:ascii="Arial" w:hAnsi="Arial" w:cs="Arial"/>
          <w:b/>
          <w:bCs/>
          <w:sz w:val="22"/>
          <w:szCs w:val="22"/>
        </w:rPr>
        <w:t>2) EFFETTI DELLA SOSPENSIONE DELLE RATE DEI CONTRATTI DI MUTUI</w:t>
      </w:r>
    </w:p>
    <w:p w14:paraId="74E5C01A" w14:textId="6F472815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 xml:space="preserve">Fino all'agibilità o all'abitabilità del </w:t>
      </w:r>
      <w:proofErr w:type="gramStart"/>
      <w:r w:rsidRPr="004E3783">
        <w:rPr>
          <w:rFonts w:ascii="Arial" w:hAnsi="Arial" w:cs="Arial"/>
          <w:sz w:val="22"/>
          <w:szCs w:val="22"/>
        </w:rPr>
        <w:t>predetto</w:t>
      </w:r>
      <w:proofErr w:type="gramEnd"/>
      <w:r w:rsidRPr="004E3783">
        <w:rPr>
          <w:rFonts w:ascii="Arial" w:hAnsi="Arial" w:cs="Arial"/>
          <w:sz w:val="22"/>
          <w:szCs w:val="22"/>
        </w:rPr>
        <w:t xml:space="preserve"> immobile e comunque non oltre la data di cessazione dello stato di emergenza (</w:t>
      </w:r>
      <w:r w:rsidR="00796E68">
        <w:rPr>
          <w:rFonts w:ascii="Arial" w:hAnsi="Arial" w:cs="Arial"/>
          <w:b/>
          <w:bCs/>
          <w:sz w:val="22"/>
          <w:szCs w:val="22"/>
        </w:rPr>
        <w:t>3</w:t>
      </w:r>
      <w:r w:rsidR="004E3783" w:rsidRPr="004E3783">
        <w:rPr>
          <w:rFonts w:ascii="Arial" w:hAnsi="Arial" w:cs="Arial"/>
          <w:b/>
          <w:bCs/>
          <w:sz w:val="22"/>
          <w:szCs w:val="22"/>
        </w:rPr>
        <w:t xml:space="preserve"> novembre 2024</w:t>
      </w:r>
      <w:r w:rsidRPr="004E3783">
        <w:rPr>
          <w:rFonts w:ascii="Arial" w:hAnsi="Arial" w:cs="Arial"/>
          <w:sz w:val="22"/>
          <w:szCs w:val="22"/>
        </w:rPr>
        <w:t xml:space="preserve">, salvo proroghe), sarà possibile richiedere la sospensione: </w:t>
      </w:r>
    </w:p>
    <w:p w14:paraId="2D079397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16B5E24C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>a) dell’</w:t>
      </w:r>
      <w:r w:rsidRPr="004E3783">
        <w:rPr>
          <w:rFonts w:ascii="Arial" w:hAnsi="Arial" w:cs="Arial"/>
          <w:b/>
          <w:bCs/>
          <w:sz w:val="22"/>
          <w:szCs w:val="22"/>
        </w:rPr>
        <w:t>intera rata</w:t>
      </w:r>
      <w:r w:rsidRPr="004E3783">
        <w:rPr>
          <w:rFonts w:ascii="Arial" w:hAnsi="Arial" w:cs="Arial"/>
          <w:sz w:val="22"/>
          <w:szCs w:val="22"/>
        </w:rPr>
        <w:t xml:space="preserve"> </w:t>
      </w:r>
    </w:p>
    <w:p w14:paraId="5AB73A4D" w14:textId="77777777" w:rsidR="00E819A2" w:rsidRPr="004E3783" w:rsidRDefault="00E819A2" w:rsidP="00E819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 xml:space="preserve">ovvero  </w:t>
      </w:r>
    </w:p>
    <w:p w14:paraId="42447AC2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 xml:space="preserve">b) della </w:t>
      </w:r>
      <w:r w:rsidRPr="004E3783">
        <w:rPr>
          <w:rFonts w:ascii="Arial" w:hAnsi="Arial" w:cs="Arial"/>
          <w:b/>
          <w:bCs/>
          <w:sz w:val="22"/>
          <w:szCs w:val="22"/>
        </w:rPr>
        <w:t>sola quota capitale</w:t>
      </w:r>
      <w:r w:rsidRPr="004E3783">
        <w:rPr>
          <w:rFonts w:ascii="Arial" w:hAnsi="Arial" w:cs="Arial"/>
          <w:sz w:val="22"/>
          <w:szCs w:val="22"/>
        </w:rPr>
        <w:t xml:space="preserve"> </w:t>
      </w:r>
    </w:p>
    <w:p w14:paraId="582635B3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4CE6E9F8" w14:textId="77777777" w:rsidR="00E819A2" w:rsidRPr="004E3783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4E3783">
        <w:rPr>
          <w:rFonts w:ascii="Arial" w:hAnsi="Arial" w:cs="Arial"/>
          <w:sz w:val="22"/>
          <w:szCs w:val="22"/>
        </w:rPr>
        <w:t xml:space="preserve">di cui all’/alle operazione/i di mutuo in essere con la nostra Banca. </w:t>
      </w:r>
    </w:p>
    <w:p w14:paraId="51AAB60B" w14:textId="77777777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1D16B3DE" w14:textId="57A1EC42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A seguito della sospensione con entrambe le opzioni il piano di ammortamento si allungherà per un periodo pari a quello della sospensione e le garanzie costituite in favore della Banca per l’adempimento delle obbligazioni poste a carico del mutuatario manterranno la loro validità ed efficacia. </w:t>
      </w:r>
    </w:p>
    <w:p w14:paraId="311103D6" w14:textId="77777777" w:rsidR="000F4FBA" w:rsidRPr="00A83994" w:rsidRDefault="000F4FBA" w:rsidP="00E819A2">
      <w:pPr>
        <w:jc w:val="both"/>
        <w:rPr>
          <w:rFonts w:ascii="Arial" w:hAnsi="Arial" w:cs="Arial"/>
          <w:sz w:val="22"/>
          <w:szCs w:val="22"/>
        </w:rPr>
      </w:pPr>
    </w:p>
    <w:p w14:paraId="0AFF0665" w14:textId="09EE7056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Qualora si scelga </w:t>
      </w:r>
      <w:r w:rsidRPr="00A83994">
        <w:rPr>
          <w:rFonts w:ascii="Arial" w:hAnsi="Arial" w:cs="Arial"/>
          <w:b/>
          <w:bCs/>
          <w:sz w:val="22"/>
          <w:szCs w:val="22"/>
        </w:rPr>
        <w:t>l’opzione 1)</w:t>
      </w:r>
      <w:r w:rsidRPr="00A83994">
        <w:rPr>
          <w:rFonts w:ascii="Arial" w:hAnsi="Arial" w:cs="Arial"/>
          <w:sz w:val="22"/>
          <w:szCs w:val="22"/>
        </w:rPr>
        <w:t>, gli interessi maturati e dovuti per il periodo di sospensione dovranno essere rimborsati dai mutuatari a partire dal pagamento della prima rata successiva alla ripresa dell’ammortamento, con pagamenti periodici (aggiuntivi rispetto alle rate in scadenza</w:t>
      </w:r>
      <w:r w:rsidR="007B1EA2">
        <w:rPr>
          <w:rFonts w:ascii="Arial" w:hAnsi="Arial" w:cs="Arial"/>
          <w:sz w:val="22"/>
          <w:szCs w:val="22"/>
        </w:rPr>
        <w:t xml:space="preserve"> e</w:t>
      </w:r>
      <w:r w:rsidRPr="00A83994">
        <w:rPr>
          <w:rFonts w:ascii="Arial" w:hAnsi="Arial" w:cs="Arial"/>
          <w:sz w:val="22"/>
          <w:szCs w:val="22"/>
        </w:rPr>
        <w:t xml:space="preserve"> con pari periodicità) per una durata che sarà definita dalla banca sulla base degli elementi forniti dallo stesso mutuatario.</w:t>
      </w:r>
    </w:p>
    <w:p w14:paraId="74A513C0" w14:textId="77777777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7BF39C64" w14:textId="77777777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Qualora si scelga </w:t>
      </w:r>
      <w:r w:rsidRPr="00A83994">
        <w:rPr>
          <w:rFonts w:ascii="Arial" w:hAnsi="Arial" w:cs="Arial"/>
          <w:b/>
          <w:bCs/>
          <w:sz w:val="22"/>
          <w:szCs w:val="22"/>
        </w:rPr>
        <w:t>l’opzione b)</w:t>
      </w:r>
      <w:r w:rsidRPr="00A83994">
        <w:rPr>
          <w:rFonts w:ascii="Arial" w:hAnsi="Arial" w:cs="Arial"/>
          <w:sz w:val="22"/>
          <w:szCs w:val="22"/>
        </w:rPr>
        <w:t>, gli interessi maturati e dovuti per il periodo di sospensione dovranno essere corrisposti alle scadenze originarie e calcolati secondo gli stessi parametri contrattuali sul capitale residuo così come rilevato alla data della sospensione. Al termine del periodo di sospensione riprenderà a pagare le rate composte di quota capitale e quota interessi secondo il piano di ammortamento originario.</w:t>
      </w:r>
    </w:p>
    <w:p w14:paraId="4BC39B0B" w14:textId="77777777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2A1FD26F" w14:textId="77777777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La sospensione </w:t>
      </w:r>
      <w:r w:rsidRPr="00FC4FC0">
        <w:rPr>
          <w:rFonts w:ascii="Arial" w:hAnsi="Arial" w:cs="Arial"/>
          <w:b/>
          <w:bCs/>
          <w:sz w:val="22"/>
          <w:szCs w:val="22"/>
        </w:rPr>
        <w:t>non comporta</w:t>
      </w:r>
      <w:r w:rsidRPr="00A83994">
        <w:rPr>
          <w:rFonts w:ascii="Arial" w:hAnsi="Arial" w:cs="Arial"/>
          <w:sz w:val="22"/>
          <w:szCs w:val="22"/>
        </w:rPr>
        <w:t>:</w:t>
      </w:r>
    </w:p>
    <w:p w14:paraId="21D8B335" w14:textId="77777777" w:rsidR="00E819A2" w:rsidRPr="00A83994" w:rsidRDefault="00E819A2" w:rsidP="00E819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l’applicazione di commissioni o spese di istruttoria;  </w:t>
      </w:r>
    </w:p>
    <w:p w14:paraId="115FCBA7" w14:textId="77777777" w:rsidR="00E819A2" w:rsidRPr="00A83994" w:rsidRDefault="00E819A2" w:rsidP="00E819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la modifica dei tassi/spread applicati al contratto di mutuo; </w:t>
      </w:r>
    </w:p>
    <w:p w14:paraId="23147F84" w14:textId="77777777" w:rsidR="00E819A2" w:rsidRPr="00A83994" w:rsidRDefault="00E819A2" w:rsidP="00E819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la richiesta di garanzie aggiuntive. </w:t>
      </w:r>
    </w:p>
    <w:p w14:paraId="646CA71E" w14:textId="77777777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</w:p>
    <w:p w14:paraId="375424A2" w14:textId="77777777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Durante il periodo della sospensione restano ferme e valide le clausole contrattuali previste nel contratto di mutuo. </w:t>
      </w:r>
    </w:p>
    <w:p w14:paraId="320E228F" w14:textId="77777777" w:rsidR="00E819A2" w:rsidRPr="00A83994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617F4F" w14:textId="5EA08F4C" w:rsidR="00E819A2" w:rsidRPr="005B212C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3994">
        <w:rPr>
          <w:rFonts w:ascii="Arial" w:hAnsi="Arial" w:cs="Arial"/>
          <w:b/>
          <w:bCs/>
          <w:sz w:val="22"/>
          <w:szCs w:val="22"/>
        </w:rPr>
        <w:t xml:space="preserve">3) MODALITÀ E TERMINI DI PRESENTAZIONE DELLA RICHIESTA DI SOSPENSIONE E DOCUMENTAZIONE ATTESTANTE IL DANNO </w:t>
      </w:r>
    </w:p>
    <w:p w14:paraId="055DB9FE" w14:textId="157D44AA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La richiesta di sospensione dovrà essere presentata entro il </w:t>
      </w:r>
      <w:r w:rsidR="00320463">
        <w:rPr>
          <w:rFonts w:ascii="Arial" w:hAnsi="Arial" w:cs="Arial"/>
          <w:sz w:val="22"/>
          <w:szCs w:val="22"/>
        </w:rPr>
        <w:t>31/01/2024</w:t>
      </w:r>
      <w:r w:rsidRPr="00A83994">
        <w:rPr>
          <w:rFonts w:ascii="Arial" w:hAnsi="Arial" w:cs="Arial"/>
          <w:sz w:val="22"/>
          <w:szCs w:val="22"/>
        </w:rPr>
        <w:t xml:space="preserve">, sottoscrivendo l’apposito modulo di richiesta in cui dovrà essere specificata la tipologia di sospensione cui si intende aderire (intera rata o solo quota capitale). </w:t>
      </w:r>
    </w:p>
    <w:p w14:paraId="2A16B580" w14:textId="77777777" w:rsidR="00A83994" w:rsidRPr="00A83994" w:rsidRDefault="00A83994" w:rsidP="00E819A2">
      <w:pPr>
        <w:jc w:val="both"/>
        <w:rPr>
          <w:rFonts w:ascii="Arial" w:hAnsi="Arial" w:cs="Arial"/>
          <w:sz w:val="22"/>
          <w:szCs w:val="22"/>
        </w:rPr>
      </w:pPr>
    </w:p>
    <w:p w14:paraId="77B4F2E7" w14:textId="59679CFE" w:rsidR="00E819A2" w:rsidRPr="00A83994" w:rsidRDefault="00E819A2" w:rsidP="00E819A2">
      <w:pPr>
        <w:jc w:val="both"/>
        <w:rPr>
          <w:rFonts w:ascii="Arial" w:hAnsi="Arial" w:cs="Arial"/>
          <w:sz w:val="22"/>
          <w:szCs w:val="22"/>
        </w:rPr>
      </w:pPr>
      <w:r w:rsidRPr="00A83994">
        <w:rPr>
          <w:rFonts w:ascii="Arial" w:hAnsi="Arial" w:cs="Arial"/>
          <w:sz w:val="22"/>
          <w:szCs w:val="22"/>
        </w:rPr>
        <w:t xml:space="preserve">La richiesta dovrà essere sottoscritta da tutti gli intestatari, e dovrà essere corredata da </w:t>
      </w:r>
      <w:r w:rsidRPr="00E457A1">
        <w:rPr>
          <w:rFonts w:ascii="Arial" w:hAnsi="Arial" w:cs="Arial"/>
          <w:b/>
          <w:bCs/>
          <w:sz w:val="22"/>
          <w:szCs w:val="22"/>
        </w:rPr>
        <w:t>un’autocertificazione del danno subito</w:t>
      </w:r>
      <w:r w:rsidRPr="00A83994">
        <w:rPr>
          <w:rFonts w:ascii="Arial" w:hAnsi="Arial" w:cs="Arial"/>
          <w:sz w:val="22"/>
          <w:szCs w:val="22"/>
        </w:rPr>
        <w:t>, resa ai sensi del testo unico di cui al decreto del Presidente della Repubblica 28.12.2000, n.</w:t>
      </w:r>
      <w:r w:rsidR="00E824AE" w:rsidRPr="00A83994">
        <w:rPr>
          <w:rFonts w:ascii="Arial" w:hAnsi="Arial" w:cs="Arial"/>
          <w:sz w:val="22"/>
          <w:szCs w:val="22"/>
        </w:rPr>
        <w:t xml:space="preserve"> </w:t>
      </w:r>
      <w:r w:rsidRPr="00A83994">
        <w:rPr>
          <w:rFonts w:ascii="Arial" w:hAnsi="Arial" w:cs="Arial"/>
          <w:sz w:val="22"/>
          <w:szCs w:val="22"/>
        </w:rPr>
        <w:t>445 e successive modificazioni ed integrazioni.</w:t>
      </w:r>
    </w:p>
    <w:p w14:paraId="73D77982" w14:textId="77777777" w:rsidR="00E819A2" w:rsidRPr="00A83994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5D5827" w14:textId="433EACC0" w:rsidR="00E819A2" w:rsidRPr="00A83994" w:rsidRDefault="00320463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0463">
        <w:rPr>
          <w:rFonts w:ascii="Arial" w:hAnsi="Arial" w:cs="Arial"/>
          <w:b/>
          <w:bCs/>
          <w:sz w:val="22"/>
          <w:szCs w:val="22"/>
        </w:rPr>
        <w:t>13/11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/</w:t>
      </w:r>
      <w:r w:rsidR="00E819A2" w:rsidRPr="00A83994">
        <w:rPr>
          <w:rFonts w:ascii="Arial" w:hAnsi="Arial" w:cs="Arial"/>
          <w:b/>
          <w:bCs/>
          <w:sz w:val="22"/>
          <w:szCs w:val="22"/>
        </w:rPr>
        <w:t>2023</w:t>
      </w:r>
    </w:p>
    <w:p w14:paraId="140BA79D" w14:textId="77777777" w:rsidR="00E819A2" w:rsidRPr="00A83994" w:rsidRDefault="00E819A2" w:rsidP="00E819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29E48A" w14:textId="77777777" w:rsidR="00E819A2" w:rsidRPr="001B3905" w:rsidRDefault="00E819A2" w:rsidP="00320463">
      <w:pPr>
        <w:rPr>
          <w:rFonts w:ascii="Arial" w:hAnsi="Arial" w:cs="Arial"/>
          <w:b/>
          <w:bCs/>
          <w:sz w:val="22"/>
          <w:szCs w:val="22"/>
        </w:rPr>
      </w:pPr>
      <w:r w:rsidRPr="00A83994">
        <w:rPr>
          <w:rFonts w:ascii="Arial" w:hAnsi="Arial" w:cs="Arial"/>
          <w:b/>
          <w:bCs/>
          <w:sz w:val="22"/>
          <w:szCs w:val="22"/>
        </w:rPr>
        <w:t>Il personale della Banca è a disposizione per ulteriori informazioni</w:t>
      </w:r>
    </w:p>
    <w:p w14:paraId="11B20E8B" w14:textId="77777777" w:rsidR="00E819A2" w:rsidRPr="001B3905" w:rsidRDefault="00E819A2" w:rsidP="00DD349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E819A2" w:rsidRPr="001B390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D105" w14:textId="77777777" w:rsidR="008C06B5" w:rsidRDefault="008C06B5" w:rsidP="00F23466">
      <w:r>
        <w:separator/>
      </w:r>
    </w:p>
  </w:endnote>
  <w:endnote w:type="continuationSeparator" w:id="0">
    <w:p w14:paraId="12F56B4D" w14:textId="77777777" w:rsidR="008C06B5" w:rsidRDefault="008C06B5" w:rsidP="00F2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E652" w14:textId="77777777" w:rsidR="008C06B5" w:rsidRDefault="008C06B5" w:rsidP="00F23466">
      <w:r>
        <w:separator/>
      </w:r>
    </w:p>
  </w:footnote>
  <w:footnote w:type="continuationSeparator" w:id="0">
    <w:p w14:paraId="0586848A" w14:textId="77777777" w:rsidR="008C06B5" w:rsidRDefault="008C06B5" w:rsidP="00F2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A619" w14:textId="77777777" w:rsidR="00BF08CD" w:rsidRDefault="00BF08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A8"/>
    <w:multiLevelType w:val="hybridMultilevel"/>
    <w:tmpl w:val="E8F227D8"/>
    <w:lvl w:ilvl="0" w:tplc="0D3C234C">
      <w:start w:val="1"/>
      <w:numFmt w:val="bullet"/>
      <w:lvlText w:val="□"/>
      <w:lvlJc w:val="left"/>
      <w:pPr>
        <w:ind w:left="765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C7D3D"/>
    <w:multiLevelType w:val="hybridMultilevel"/>
    <w:tmpl w:val="FFFFFFFF"/>
    <w:lvl w:ilvl="0" w:tplc="0D3C234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0F5"/>
    <w:multiLevelType w:val="hybridMultilevel"/>
    <w:tmpl w:val="C194C218"/>
    <w:lvl w:ilvl="0" w:tplc="0D3C234C">
      <w:start w:val="1"/>
      <w:numFmt w:val="bullet"/>
      <w:lvlText w:val="□"/>
      <w:lvlJc w:val="left"/>
      <w:pPr>
        <w:ind w:left="765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2B2901"/>
    <w:multiLevelType w:val="hybridMultilevel"/>
    <w:tmpl w:val="82BAB2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54692"/>
    <w:multiLevelType w:val="hybridMultilevel"/>
    <w:tmpl w:val="0E984494"/>
    <w:lvl w:ilvl="0" w:tplc="0D3C234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93DD9"/>
    <w:multiLevelType w:val="hybridMultilevel"/>
    <w:tmpl w:val="000E7120"/>
    <w:lvl w:ilvl="0" w:tplc="C1743A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E2458"/>
    <w:multiLevelType w:val="hybridMultilevel"/>
    <w:tmpl w:val="D93C8712"/>
    <w:lvl w:ilvl="0" w:tplc="0D3C234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A2A68"/>
    <w:multiLevelType w:val="hybridMultilevel"/>
    <w:tmpl w:val="078CBE3E"/>
    <w:lvl w:ilvl="0" w:tplc="B7BC4E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51199">
    <w:abstractNumId w:val="5"/>
  </w:num>
  <w:num w:numId="2" w16cid:durableId="2059275038">
    <w:abstractNumId w:val="3"/>
  </w:num>
  <w:num w:numId="3" w16cid:durableId="1477837108">
    <w:abstractNumId w:val="7"/>
  </w:num>
  <w:num w:numId="4" w16cid:durableId="327171351">
    <w:abstractNumId w:val="1"/>
  </w:num>
  <w:num w:numId="5" w16cid:durableId="1779063901">
    <w:abstractNumId w:val="2"/>
  </w:num>
  <w:num w:numId="6" w16cid:durableId="223102145">
    <w:abstractNumId w:val="6"/>
  </w:num>
  <w:num w:numId="7" w16cid:durableId="465045022">
    <w:abstractNumId w:val="0"/>
  </w:num>
  <w:num w:numId="8" w16cid:durableId="77090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D0"/>
    <w:rsid w:val="00002843"/>
    <w:rsid w:val="000169F2"/>
    <w:rsid w:val="00024BF1"/>
    <w:rsid w:val="00055A16"/>
    <w:rsid w:val="00056A26"/>
    <w:rsid w:val="00056C9C"/>
    <w:rsid w:val="00071C53"/>
    <w:rsid w:val="000812FA"/>
    <w:rsid w:val="00094326"/>
    <w:rsid w:val="000955B0"/>
    <w:rsid w:val="000B21D0"/>
    <w:rsid w:val="000B58AE"/>
    <w:rsid w:val="000C1A14"/>
    <w:rsid w:val="000C30E0"/>
    <w:rsid w:val="000C7265"/>
    <w:rsid w:val="000F03B2"/>
    <w:rsid w:val="000F11B7"/>
    <w:rsid w:val="000F4FBA"/>
    <w:rsid w:val="001226BA"/>
    <w:rsid w:val="001228CF"/>
    <w:rsid w:val="001234AF"/>
    <w:rsid w:val="001678F6"/>
    <w:rsid w:val="00173474"/>
    <w:rsid w:val="001811DA"/>
    <w:rsid w:val="001816DF"/>
    <w:rsid w:val="0019157F"/>
    <w:rsid w:val="001B032E"/>
    <w:rsid w:val="001B3905"/>
    <w:rsid w:val="001E2296"/>
    <w:rsid w:val="00203F19"/>
    <w:rsid w:val="00210062"/>
    <w:rsid w:val="002214FB"/>
    <w:rsid w:val="00266AF5"/>
    <w:rsid w:val="002809E0"/>
    <w:rsid w:val="00283BC3"/>
    <w:rsid w:val="00284D10"/>
    <w:rsid w:val="002A492A"/>
    <w:rsid w:val="002B7C97"/>
    <w:rsid w:val="002C2401"/>
    <w:rsid w:val="002D0E9B"/>
    <w:rsid w:val="002E4EA7"/>
    <w:rsid w:val="002F1093"/>
    <w:rsid w:val="00320463"/>
    <w:rsid w:val="00330B01"/>
    <w:rsid w:val="003574A9"/>
    <w:rsid w:val="00373F73"/>
    <w:rsid w:val="00374EBB"/>
    <w:rsid w:val="003D3969"/>
    <w:rsid w:val="00444CB8"/>
    <w:rsid w:val="00450904"/>
    <w:rsid w:val="00460457"/>
    <w:rsid w:val="004804CC"/>
    <w:rsid w:val="004C28EC"/>
    <w:rsid w:val="004D44AC"/>
    <w:rsid w:val="004E3783"/>
    <w:rsid w:val="0051658A"/>
    <w:rsid w:val="00535237"/>
    <w:rsid w:val="00544BE0"/>
    <w:rsid w:val="00575219"/>
    <w:rsid w:val="00581B96"/>
    <w:rsid w:val="00586175"/>
    <w:rsid w:val="00596593"/>
    <w:rsid w:val="005A120A"/>
    <w:rsid w:val="005B0D1D"/>
    <w:rsid w:val="005B121E"/>
    <w:rsid w:val="005B212C"/>
    <w:rsid w:val="005C3A7A"/>
    <w:rsid w:val="00616142"/>
    <w:rsid w:val="006211CD"/>
    <w:rsid w:val="0063670E"/>
    <w:rsid w:val="006766F1"/>
    <w:rsid w:val="0068060A"/>
    <w:rsid w:val="00683032"/>
    <w:rsid w:val="0068631D"/>
    <w:rsid w:val="006A0FEE"/>
    <w:rsid w:val="006A3F9E"/>
    <w:rsid w:val="006B6714"/>
    <w:rsid w:val="006C1F54"/>
    <w:rsid w:val="006D3FD4"/>
    <w:rsid w:val="006F6586"/>
    <w:rsid w:val="006F7215"/>
    <w:rsid w:val="007334A6"/>
    <w:rsid w:val="00765F7A"/>
    <w:rsid w:val="0078014D"/>
    <w:rsid w:val="007815A2"/>
    <w:rsid w:val="00781664"/>
    <w:rsid w:val="007938C2"/>
    <w:rsid w:val="00796E68"/>
    <w:rsid w:val="007A5C1F"/>
    <w:rsid w:val="007A6899"/>
    <w:rsid w:val="007B1EA2"/>
    <w:rsid w:val="007B75F1"/>
    <w:rsid w:val="007C1A90"/>
    <w:rsid w:val="007C4DE0"/>
    <w:rsid w:val="007D04FC"/>
    <w:rsid w:val="007D372D"/>
    <w:rsid w:val="00814257"/>
    <w:rsid w:val="00816C10"/>
    <w:rsid w:val="00817490"/>
    <w:rsid w:val="0083793A"/>
    <w:rsid w:val="008525AA"/>
    <w:rsid w:val="008570C0"/>
    <w:rsid w:val="00870161"/>
    <w:rsid w:val="00872539"/>
    <w:rsid w:val="00875697"/>
    <w:rsid w:val="00875BB1"/>
    <w:rsid w:val="00875C8C"/>
    <w:rsid w:val="008776D1"/>
    <w:rsid w:val="008A2346"/>
    <w:rsid w:val="008C06B5"/>
    <w:rsid w:val="008C31DE"/>
    <w:rsid w:val="008C35C2"/>
    <w:rsid w:val="008D1C2D"/>
    <w:rsid w:val="008F3894"/>
    <w:rsid w:val="00921949"/>
    <w:rsid w:val="009220A9"/>
    <w:rsid w:val="00922DF2"/>
    <w:rsid w:val="00923A58"/>
    <w:rsid w:val="00963560"/>
    <w:rsid w:val="00990A8D"/>
    <w:rsid w:val="009A05E2"/>
    <w:rsid w:val="009A34A2"/>
    <w:rsid w:val="009C4C38"/>
    <w:rsid w:val="009C60AA"/>
    <w:rsid w:val="009F4D4D"/>
    <w:rsid w:val="00A32B7C"/>
    <w:rsid w:val="00A50C17"/>
    <w:rsid w:val="00A60C6F"/>
    <w:rsid w:val="00A83994"/>
    <w:rsid w:val="00A961CC"/>
    <w:rsid w:val="00AB121A"/>
    <w:rsid w:val="00AE0376"/>
    <w:rsid w:val="00B12D72"/>
    <w:rsid w:val="00B226A3"/>
    <w:rsid w:val="00B40067"/>
    <w:rsid w:val="00B50DB3"/>
    <w:rsid w:val="00B547C6"/>
    <w:rsid w:val="00B573B4"/>
    <w:rsid w:val="00B61EFA"/>
    <w:rsid w:val="00B62041"/>
    <w:rsid w:val="00B649E2"/>
    <w:rsid w:val="00B70332"/>
    <w:rsid w:val="00B76468"/>
    <w:rsid w:val="00B84322"/>
    <w:rsid w:val="00BA240A"/>
    <w:rsid w:val="00BC1F86"/>
    <w:rsid w:val="00BF08CD"/>
    <w:rsid w:val="00C0646E"/>
    <w:rsid w:val="00C24619"/>
    <w:rsid w:val="00C41575"/>
    <w:rsid w:val="00C643C9"/>
    <w:rsid w:val="00CA6992"/>
    <w:rsid w:val="00CE21A7"/>
    <w:rsid w:val="00CE4766"/>
    <w:rsid w:val="00D154B7"/>
    <w:rsid w:val="00D7591D"/>
    <w:rsid w:val="00D851BA"/>
    <w:rsid w:val="00D85BBE"/>
    <w:rsid w:val="00DB0739"/>
    <w:rsid w:val="00DB7DB6"/>
    <w:rsid w:val="00DC2816"/>
    <w:rsid w:val="00DD3495"/>
    <w:rsid w:val="00DF04FA"/>
    <w:rsid w:val="00DF7B6E"/>
    <w:rsid w:val="00E17DB4"/>
    <w:rsid w:val="00E324E4"/>
    <w:rsid w:val="00E457A1"/>
    <w:rsid w:val="00E72000"/>
    <w:rsid w:val="00E7667D"/>
    <w:rsid w:val="00E819A2"/>
    <w:rsid w:val="00E824AE"/>
    <w:rsid w:val="00E85E22"/>
    <w:rsid w:val="00EA2AB1"/>
    <w:rsid w:val="00EA3A96"/>
    <w:rsid w:val="00EB66F6"/>
    <w:rsid w:val="00EB6B86"/>
    <w:rsid w:val="00EC6785"/>
    <w:rsid w:val="00EE0345"/>
    <w:rsid w:val="00EF163E"/>
    <w:rsid w:val="00F1381C"/>
    <w:rsid w:val="00F23466"/>
    <w:rsid w:val="00F32B4A"/>
    <w:rsid w:val="00F3765E"/>
    <w:rsid w:val="00F5150E"/>
    <w:rsid w:val="00F51A4F"/>
    <w:rsid w:val="00F525D0"/>
    <w:rsid w:val="00F55225"/>
    <w:rsid w:val="00F57723"/>
    <w:rsid w:val="00F57BC7"/>
    <w:rsid w:val="00F64798"/>
    <w:rsid w:val="00F70A55"/>
    <w:rsid w:val="00F71138"/>
    <w:rsid w:val="00F71582"/>
    <w:rsid w:val="00F97419"/>
    <w:rsid w:val="00FA4446"/>
    <w:rsid w:val="00FB3779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7013"/>
  <w15:chartTrackingRefBased/>
  <w15:docId w15:val="{6049D915-EEBA-4197-8774-DCEEB27F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6F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766F1"/>
    <w:pPr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6766F1"/>
    <w:pPr>
      <w:keepNext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66F1"/>
    <w:rPr>
      <w:rFonts w:ascii="Arial" w:hAnsi="Arial" w:cs="Arial"/>
      <w:b/>
      <w:bCs/>
      <w:color w:val="000000"/>
      <w:sz w:val="18"/>
      <w:szCs w:val="18"/>
      <w:u w:val="single"/>
    </w:rPr>
  </w:style>
  <w:style w:type="character" w:customStyle="1" w:styleId="Titolo2Carattere">
    <w:name w:val="Titolo 2 Carattere"/>
    <w:basedOn w:val="Carpredefinitoparagrafo"/>
    <w:link w:val="Titolo2"/>
    <w:rsid w:val="006766F1"/>
    <w:rPr>
      <w:b/>
      <w:bCs/>
      <w:i/>
      <w:iCs/>
      <w:sz w:val="24"/>
      <w:szCs w:val="24"/>
    </w:rPr>
  </w:style>
  <w:style w:type="paragraph" w:styleId="Paragrafoelenco">
    <w:name w:val="List Paragraph"/>
    <w:aliases w:val="Titolo_3,1° livello - elenchi puntati,Paragrafo elenco1"/>
    <w:basedOn w:val="Normale"/>
    <w:link w:val="ParagrafoelencoCarattere"/>
    <w:uiPriority w:val="34"/>
    <w:qFormat/>
    <w:rsid w:val="006766F1"/>
    <w:pPr>
      <w:ind w:left="720"/>
      <w:contextualSpacing/>
    </w:pPr>
  </w:style>
  <w:style w:type="character" w:customStyle="1" w:styleId="ParagrafoelencoCarattere">
    <w:name w:val="Paragrafo elenco Carattere"/>
    <w:aliases w:val="Titolo_3 Carattere,1° livello - elenchi puntati Carattere,Paragrafo elenco1 Carattere"/>
    <w:link w:val="Paragrafoelenco"/>
    <w:uiPriority w:val="34"/>
    <w:locked/>
    <w:rsid w:val="006766F1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34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3466"/>
  </w:style>
  <w:style w:type="character" w:styleId="Rimandonotaapidipagina">
    <w:name w:val="footnote reference"/>
    <w:basedOn w:val="Carpredefinitoparagrafo"/>
    <w:uiPriority w:val="99"/>
    <w:unhideWhenUsed/>
    <w:rsid w:val="00F2346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81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9A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1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9A2"/>
    <w:rPr>
      <w:sz w:val="24"/>
      <w:szCs w:val="24"/>
    </w:rPr>
  </w:style>
  <w:style w:type="paragraph" w:customStyle="1" w:styleId="Default">
    <w:name w:val="Default"/>
    <w:rsid w:val="00F70A55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F70A55"/>
    <w:pPr>
      <w:spacing w:line="23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F70A55"/>
    <w:rPr>
      <w:color w:val="auto"/>
    </w:rPr>
  </w:style>
  <w:style w:type="paragraph" w:customStyle="1" w:styleId="CM2">
    <w:name w:val="CM2"/>
    <w:basedOn w:val="Default"/>
    <w:next w:val="Default"/>
    <w:uiPriority w:val="99"/>
    <w:rsid w:val="00F70A55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A0CD-C2FE-415E-93E5-7506DFF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Nibbioli</dc:creator>
  <cp:keywords/>
  <dc:description/>
  <cp:lastModifiedBy>Andrea Cabella</cp:lastModifiedBy>
  <cp:revision>2</cp:revision>
  <cp:lastPrinted>2023-11-13T16:46:00Z</cp:lastPrinted>
  <dcterms:created xsi:type="dcterms:W3CDTF">2023-11-14T09:33:00Z</dcterms:created>
  <dcterms:modified xsi:type="dcterms:W3CDTF">2023-11-14T09:33:00Z</dcterms:modified>
</cp:coreProperties>
</file>