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97BE" w14:textId="77777777" w:rsidR="0093609C" w:rsidRDefault="0093609C" w:rsidP="00946B48">
      <w:pPr>
        <w:pStyle w:val="BCCNormale"/>
      </w:pPr>
      <w:proofErr w:type="spellStart"/>
      <w:r w:rsidRPr="0093609C">
        <w:t>All</w:t>
      </w:r>
      <w:proofErr w:type="spellEnd"/>
      <w:r w:rsidRPr="0093609C">
        <w:t>. 6bis Informativa privacy familiari e affini del candidato ed esponente_2025</w:t>
      </w:r>
    </w:p>
    <w:p w14:paraId="3FA4EB6C" w14:textId="0BCB94A1" w:rsidR="00097B4F" w:rsidRDefault="00AA4FA2" w:rsidP="00946B48">
      <w:pPr>
        <w:pStyle w:val="BCCNormale"/>
      </w:pPr>
      <w:r>
        <w:tab/>
      </w:r>
    </w:p>
    <w:p w14:paraId="34DF5C79" w14:textId="77777777" w:rsidR="00C07D7C" w:rsidRDefault="00C07D7C" w:rsidP="00C07D7C">
      <w:pPr>
        <w:pStyle w:val="Corpodeltesto2"/>
        <w:spacing w:before="0"/>
        <w:jc w:val="center"/>
        <w:rPr>
          <w:rFonts w:ascii="Arial Narrow" w:hAnsi="Arial Narrow" w:cs="Calibri"/>
          <w:b/>
          <w:bCs/>
          <w:i/>
          <w:iCs/>
          <w:color w:val="000000"/>
          <w:sz w:val="22"/>
          <w:szCs w:val="22"/>
          <w:u w:val="single"/>
        </w:rPr>
      </w:pPr>
      <w:r w:rsidRPr="006707A4">
        <w:rPr>
          <w:rFonts w:ascii="Arial Narrow" w:hAnsi="Arial Narrow" w:cs="Calibri"/>
          <w:b/>
          <w:bCs/>
          <w:i/>
          <w:iCs/>
          <w:color w:val="000000"/>
          <w:sz w:val="22"/>
          <w:szCs w:val="22"/>
          <w:u w:val="single"/>
        </w:rPr>
        <w:t>Informativa ai sensi dell’art. 14 del Regolamento UE 2016/679</w:t>
      </w:r>
    </w:p>
    <w:p w14:paraId="77EB610D" w14:textId="77777777" w:rsidR="00C07D7C" w:rsidRPr="00EB0046" w:rsidRDefault="00C07D7C" w:rsidP="00C07D7C">
      <w:pPr>
        <w:pStyle w:val="Corpodeltesto2"/>
        <w:spacing w:before="0"/>
        <w:jc w:val="center"/>
        <w:rPr>
          <w:rFonts w:ascii="Arial Narrow" w:hAnsi="Arial Narrow" w:cs="Calibri"/>
          <w:b/>
          <w:bCs/>
          <w:i/>
          <w:iCs/>
          <w:color w:val="000000"/>
          <w:sz w:val="22"/>
          <w:szCs w:val="22"/>
          <w:u w:val="single"/>
        </w:rPr>
      </w:pPr>
      <w:bookmarkStart w:id="0" w:name="_Hlk92902174"/>
      <w:r>
        <w:rPr>
          <w:rFonts w:ascii="Arial Narrow" w:hAnsi="Arial Narrow" w:cs="Calibri"/>
          <w:b/>
          <w:bCs/>
          <w:i/>
          <w:iCs/>
          <w:color w:val="000000"/>
          <w:sz w:val="22"/>
          <w:szCs w:val="22"/>
          <w:u w:val="single"/>
        </w:rPr>
        <w:t>per familiari e affini dei candidati/esponenti aziendali</w:t>
      </w:r>
    </w:p>
    <w:bookmarkEnd w:id="0"/>
    <w:p w14:paraId="1BF71A6C" w14:textId="77777777" w:rsidR="00C07D7C" w:rsidRPr="00EB0046" w:rsidRDefault="00C07D7C" w:rsidP="00C07D7C">
      <w:pPr>
        <w:pStyle w:val="Corpodeltesto2"/>
        <w:spacing w:before="0"/>
        <w:jc w:val="center"/>
        <w:rPr>
          <w:rFonts w:ascii="Arial Narrow" w:hAnsi="Arial Narrow" w:cs="Calibri"/>
          <w:b/>
          <w:bCs/>
          <w:i/>
          <w:iCs/>
          <w:sz w:val="22"/>
          <w:szCs w:val="22"/>
          <w:u w:val="single"/>
        </w:rPr>
      </w:pPr>
    </w:p>
    <w:p w14:paraId="71BD6DE2" w14:textId="77777777" w:rsidR="00C07D7C" w:rsidRPr="00FF2240" w:rsidRDefault="00C07D7C" w:rsidP="00C07D7C">
      <w:pPr>
        <w:pStyle w:val="Corpodeltesto2"/>
        <w:rPr>
          <w:rFonts w:ascii="Arial Narrow" w:hAnsi="Arial Narrow" w:cs="Calibri"/>
          <w:sz w:val="22"/>
          <w:szCs w:val="22"/>
        </w:rPr>
      </w:pPr>
      <w:r>
        <w:rPr>
          <w:rFonts w:ascii="Arial Narrow" w:hAnsi="Arial Narrow" w:cs="Calibri"/>
          <w:sz w:val="22"/>
          <w:szCs w:val="22"/>
        </w:rPr>
        <w:t>C</w:t>
      </w:r>
      <w:r w:rsidRPr="00FF2240">
        <w:rPr>
          <w:rFonts w:ascii="Arial Narrow" w:hAnsi="Arial Narrow" w:cs="Calibri"/>
          <w:sz w:val="22"/>
          <w:szCs w:val="22"/>
        </w:rPr>
        <w:t>ome previsto dalla normativa sul tra</w:t>
      </w:r>
      <w:r>
        <w:rPr>
          <w:rFonts w:ascii="Arial Narrow" w:hAnsi="Arial Narrow" w:cs="Calibri"/>
          <w:sz w:val="22"/>
          <w:szCs w:val="22"/>
        </w:rPr>
        <w:t>ttamento dei dai dati personali</w:t>
      </w:r>
      <w:r w:rsidRPr="00FF2240">
        <w:rPr>
          <w:rFonts w:ascii="Arial Narrow" w:hAnsi="Arial Narrow" w:cs="Calibri"/>
          <w:sz w:val="22"/>
          <w:szCs w:val="22"/>
        </w:rPr>
        <w:t xml:space="preserve">, </w:t>
      </w:r>
      <w:r>
        <w:rPr>
          <w:rFonts w:ascii="Arial Narrow" w:hAnsi="Arial Narrow" w:cs="Calibri"/>
          <w:sz w:val="22"/>
          <w:szCs w:val="22"/>
        </w:rPr>
        <w:t>e in particolare a</w:t>
      </w:r>
      <w:r w:rsidRPr="00EB0046">
        <w:rPr>
          <w:rFonts w:ascii="Arial Narrow" w:hAnsi="Arial Narrow" w:cs="Calibri"/>
          <w:sz w:val="22"/>
          <w:szCs w:val="22"/>
        </w:rPr>
        <w:t xml:space="preserve">i sensi </w:t>
      </w:r>
      <w:r>
        <w:rPr>
          <w:rFonts w:ascii="Arial Narrow" w:hAnsi="Arial Narrow" w:cs="Calibri"/>
          <w:sz w:val="22"/>
          <w:szCs w:val="22"/>
        </w:rPr>
        <w:t xml:space="preserve">dell’art. 14 </w:t>
      </w:r>
      <w:r w:rsidRPr="00EB0046">
        <w:rPr>
          <w:rFonts w:ascii="Arial Narrow" w:hAnsi="Arial Narrow" w:cs="Calibri"/>
          <w:sz w:val="22"/>
          <w:szCs w:val="22"/>
        </w:rPr>
        <w:t>del Regolamento UE 679/2016</w:t>
      </w:r>
      <w:r>
        <w:rPr>
          <w:rFonts w:ascii="Arial Narrow" w:hAnsi="Arial Narrow" w:cs="Calibri"/>
          <w:sz w:val="22"/>
          <w:szCs w:val="22"/>
        </w:rPr>
        <w:t xml:space="preserve"> </w:t>
      </w:r>
      <w:r w:rsidRPr="0030112A">
        <w:rPr>
          <w:rFonts w:ascii="Arial Narrow" w:hAnsi="Arial Narrow" w:cs="Calibri"/>
          <w:bCs/>
          <w:sz w:val="22"/>
          <w:szCs w:val="22"/>
        </w:rPr>
        <w:t>relativo alla protezione delle persone fisiche con riguardo al trattamento dei dati personali</w:t>
      </w:r>
      <w:r w:rsidRPr="0030112A">
        <w:rPr>
          <w:rFonts w:ascii="Arial Narrow" w:hAnsi="Arial Narrow" w:cs="Calibri"/>
          <w:sz w:val="22"/>
          <w:szCs w:val="22"/>
        </w:rPr>
        <w:t>,</w:t>
      </w:r>
      <w:r w:rsidRPr="00EB0046">
        <w:rPr>
          <w:rFonts w:ascii="Arial Narrow" w:hAnsi="Arial Narrow" w:cs="Calibri"/>
          <w:sz w:val="22"/>
          <w:szCs w:val="22"/>
        </w:rPr>
        <w:t xml:space="preserve"> nonché alla libera circolazione dei dati</w:t>
      </w:r>
      <w:r>
        <w:rPr>
          <w:rFonts w:ascii="Arial Narrow" w:hAnsi="Arial Narrow" w:cs="Calibri"/>
          <w:sz w:val="22"/>
          <w:szCs w:val="22"/>
        </w:rPr>
        <w:t>,</w:t>
      </w:r>
      <w:r w:rsidRPr="00FF2240">
        <w:rPr>
          <w:rFonts w:ascii="Arial Narrow" w:hAnsi="Arial Narrow" w:cs="Calibri"/>
          <w:sz w:val="22"/>
          <w:szCs w:val="22"/>
        </w:rPr>
        <w:t xml:space="preserve"> Le forniamo di seguito alcune informazioni relative al trattamento dei Suoi dati da parte della Banca</w:t>
      </w:r>
      <w:r>
        <w:rPr>
          <w:rFonts w:ascii="Arial Narrow" w:hAnsi="Arial Narrow" w:cs="Calibri"/>
          <w:sz w:val="22"/>
          <w:szCs w:val="22"/>
        </w:rPr>
        <w:t xml:space="preserve"> e di Iccrea Banca S.p.A.</w:t>
      </w:r>
      <w:r>
        <w:rPr>
          <w:rFonts w:ascii="Arial Narrow" w:hAnsi="Arial Narrow"/>
          <w:sz w:val="22"/>
          <w:szCs w:val="22"/>
        </w:rPr>
        <w:t xml:space="preserve">, capogruppo del Gruppo Bancario Cooperativo Iccrea al quale la Banca aderisce, </w:t>
      </w:r>
      <w:r>
        <w:rPr>
          <w:rFonts w:ascii="Arial Narrow" w:hAnsi="Arial Narrow" w:cs="Calibri"/>
          <w:sz w:val="22"/>
          <w:szCs w:val="22"/>
        </w:rPr>
        <w:t xml:space="preserve">in qualità di titolari del trattamento, in relazione alla Sua qualità di </w:t>
      </w:r>
      <w:bookmarkStart w:id="1" w:name="_Hlk42779787"/>
      <w:r>
        <w:rPr>
          <w:rFonts w:ascii="Arial Narrow" w:hAnsi="Arial Narrow" w:cs="Calibri"/>
          <w:sz w:val="22"/>
          <w:szCs w:val="22"/>
        </w:rPr>
        <w:t>familiare  o affine</w:t>
      </w:r>
      <w:r>
        <w:rPr>
          <w:rStyle w:val="Rimandonotaapidipagina"/>
          <w:rFonts w:ascii="Arial Narrow" w:hAnsi="Arial Narrow" w:cs="Calibri"/>
          <w:sz w:val="22"/>
          <w:szCs w:val="22"/>
        </w:rPr>
        <w:footnoteReference w:id="1"/>
      </w:r>
      <w:r>
        <w:rPr>
          <w:rFonts w:ascii="Arial Narrow" w:hAnsi="Arial Narrow" w:cs="Calibri"/>
          <w:sz w:val="22"/>
          <w:szCs w:val="22"/>
        </w:rPr>
        <w:t xml:space="preserve"> </w:t>
      </w:r>
      <w:bookmarkEnd w:id="1"/>
      <w:r>
        <w:rPr>
          <w:rFonts w:ascii="Arial Narrow" w:hAnsi="Arial Narrow" w:cs="Calibri"/>
          <w:sz w:val="22"/>
          <w:szCs w:val="22"/>
        </w:rPr>
        <w:t>di un candidato esponente o di un esponente aziendale della Banca</w:t>
      </w:r>
      <w:r>
        <w:rPr>
          <w:rStyle w:val="Rimandonotaapidipagina"/>
          <w:rFonts w:ascii="Arial Narrow" w:hAnsi="Arial Narrow" w:cs="Calibri"/>
          <w:sz w:val="22"/>
          <w:szCs w:val="22"/>
        </w:rPr>
        <w:footnoteReference w:id="2"/>
      </w:r>
      <w:r>
        <w:rPr>
          <w:rFonts w:ascii="Arial Narrow" w:hAnsi="Arial Narrow" w:cs="Calibri"/>
          <w:sz w:val="22"/>
          <w:szCs w:val="22"/>
        </w:rPr>
        <w:t>.</w:t>
      </w:r>
    </w:p>
    <w:p w14:paraId="0B2D7057" w14:textId="77777777" w:rsidR="00C07D7C" w:rsidRDefault="00C07D7C" w:rsidP="00C07D7C">
      <w:pPr>
        <w:pStyle w:val="Corpodeltesto2"/>
        <w:spacing w:before="0"/>
        <w:rPr>
          <w:rFonts w:ascii="Arial Narrow" w:hAnsi="Arial Narrow" w:cs="Calibri"/>
          <w:sz w:val="22"/>
          <w:szCs w:val="22"/>
        </w:rPr>
      </w:pPr>
      <w:r w:rsidRPr="00FF2240">
        <w:rPr>
          <w:rFonts w:ascii="Arial Narrow" w:hAnsi="Arial Narrow" w:cs="Calibri"/>
          <w:sz w:val="22"/>
          <w:szCs w:val="22"/>
        </w:rPr>
        <w:t>La invitiamo quindi a leggere con attenzione le informa</w:t>
      </w:r>
      <w:r>
        <w:rPr>
          <w:rFonts w:ascii="Arial Narrow" w:hAnsi="Arial Narrow" w:cs="Calibri"/>
          <w:sz w:val="22"/>
          <w:szCs w:val="22"/>
        </w:rPr>
        <w:t>zioni</w:t>
      </w:r>
      <w:r w:rsidRPr="00FF2240">
        <w:rPr>
          <w:rFonts w:ascii="Arial Narrow" w:hAnsi="Arial Narrow" w:cs="Calibri"/>
          <w:sz w:val="22"/>
          <w:szCs w:val="22"/>
        </w:rPr>
        <w:t xml:space="preserve"> sotto riportate.</w:t>
      </w:r>
    </w:p>
    <w:p w14:paraId="693B692F" w14:textId="77777777" w:rsidR="00C07D7C" w:rsidRPr="00DB27BE" w:rsidRDefault="00C07D7C" w:rsidP="00C07D7C">
      <w:pPr>
        <w:pStyle w:val="Corpodeltesto2"/>
        <w:rPr>
          <w:rFonts w:ascii="Arial Narrow" w:hAnsi="Arial Narrow" w:cs="Calibri"/>
          <w:b/>
          <w:sz w:val="22"/>
          <w:szCs w:val="22"/>
          <w:u w:val="single"/>
        </w:rPr>
      </w:pPr>
      <w:r w:rsidRPr="00DB27BE">
        <w:rPr>
          <w:rFonts w:ascii="Arial Narrow" w:hAnsi="Arial Narrow" w:cs="Calibri"/>
          <w:b/>
          <w:sz w:val="22"/>
          <w:szCs w:val="22"/>
          <w:u w:val="single"/>
        </w:rPr>
        <w:t xml:space="preserve">Dati di contatto </w:t>
      </w:r>
      <w:r>
        <w:rPr>
          <w:rFonts w:ascii="Arial Narrow" w:hAnsi="Arial Narrow" w:cs="Calibri"/>
          <w:b/>
          <w:sz w:val="22"/>
          <w:szCs w:val="22"/>
          <w:u w:val="single"/>
        </w:rPr>
        <w:t xml:space="preserve">dei Titolari e </w:t>
      </w:r>
      <w:r w:rsidRPr="00DB27BE">
        <w:rPr>
          <w:rFonts w:ascii="Arial Narrow" w:hAnsi="Arial Narrow" w:cs="Calibri"/>
          <w:b/>
          <w:sz w:val="22"/>
          <w:szCs w:val="22"/>
          <w:u w:val="single"/>
        </w:rPr>
        <w:t>de</w:t>
      </w:r>
      <w:r>
        <w:rPr>
          <w:rFonts w:ascii="Arial Narrow" w:hAnsi="Arial Narrow" w:cs="Calibri"/>
          <w:b/>
          <w:sz w:val="22"/>
          <w:szCs w:val="22"/>
          <w:u w:val="single"/>
        </w:rPr>
        <w:t>i</w:t>
      </w:r>
      <w:r w:rsidRPr="00DB27BE">
        <w:rPr>
          <w:rFonts w:ascii="Arial Narrow" w:hAnsi="Arial Narrow" w:cs="Calibri"/>
          <w:b/>
          <w:sz w:val="22"/>
          <w:szCs w:val="22"/>
          <w:u w:val="single"/>
        </w:rPr>
        <w:t xml:space="preserve"> Responsabil</w:t>
      </w:r>
      <w:r>
        <w:rPr>
          <w:rFonts w:ascii="Arial Narrow" w:hAnsi="Arial Narrow" w:cs="Calibri"/>
          <w:b/>
          <w:sz w:val="22"/>
          <w:szCs w:val="22"/>
          <w:u w:val="single"/>
        </w:rPr>
        <w:t>i</w:t>
      </w:r>
      <w:r w:rsidRPr="00DB27BE">
        <w:rPr>
          <w:rFonts w:ascii="Arial Narrow" w:hAnsi="Arial Narrow" w:cs="Calibri"/>
          <w:b/>
          <w:sz w:val="22"/>
          <w:szCs w:val="22"/>
          <w:u w:val="single"/>
        </w:rPr>
        <w:t xml:space="preserve"> della protezione dei dati (DPO):</w:t>
      </w:r>
    </w:p>
    <w:p w14:paraId="273F1707" w14:textId="77777777" w:rsidR="00C07D7C" w:rsidRDefault="00C07D7C" w:rsidP="00C07D7C">
      <w:pPr>
        <w:pStyle w:val="Corpodeltesto2"/>
        <w:rPr>
          <w:rFonts w:ascii="Arial Narrow" w:hAnsi="Arial Narrow" w:cs="Calibri"/>
          <w:sz w:val="22"/>
          <w:szCs w:val="22"/>
        </w:rPr>
      </w:pPr>
      <w:r>
        <w:rPr>
          <w:rFonts w:ascii="Arial Narrow" w:hAnsi="Arial Narrow" w:cs="Calibri"/>
          <w:sz w:val="22"/>
          <w:szCs w:val="22"/>
        </w:rPr>
        <w:t xml:space="preserve">Titolari: </w:t>
      </w:r>
    </w:p>
    <w:p w14:paraId="3A63310C" w14:textId="77777777" w:rsidR="00C07D7C" w:rsidRDefault="00C07D7C" w:rsidP="00C07D7C">
      <w:pPr>
        <w:pStyle w:val="Corpodeltesto2"/>
        <w:numPr>
          <w:ilvl w:val="0"/>
          <w:numId w:val="2"/>
        </w:numPr>
        <w:rPr>
          <w:rFonts w:ascii="Arial Narrow" w:hAnsi="Arial Narrow" w:cs="Calibri"/>
          <w:sz w:val="22"/>
          <w:szCs w:val="22"/>
        </w:rPr>
      </w:pPr>
      <w:r>
        <w:rPr>
          <w:rFonts w:ascii="Arial Narrow" w:hAnsi="Arial Narrow" w:cs="Calibri"/>
          <w:bCs/>
          <w:iCs/>
          <w:sz w:val="22"/>
          <w:szCs w:val="22"/>
        </w:rPr>
        <w:t xml:space="preserve">Banca di Credito Cooperativo Campania Centro Cassa Rurale ed Artigiana soc. </w:t>
      </w:r>
      <w:proofErr w:type="spellStart"/>
      <w:r>
        <w:rPr>
          <w:rFonts w:ascii="Arial Narrow" w:hAnsi="Arial Narrow" w:cs="Calibri"/>
          <w:bCs/>
          <w:iCs/>
          <w:sz w:val="22"/>
          <w:szCs w:val="22"/>
        </w:rPr>
        <w:t>copp</w:t>
      </w:r>
      <w:proofErr w:type="spellEnd"/>
      <w:r>
        <w:rPr>
          <w:rFonts w:ascii="Arial Narrow" w:hAnsi="Arial Narrow" w:cs="Calibri"/>
          <w:bCs/>
          <w:iCs/>
          <w:sz w:val="22"/>
          <w:szCs w:val="22"/>
        </w:rPr>
        <w:t>. Piazza A. De Curtis n. 1 e 2 – 84091 Battipaglia (SA)</w:t>
      </w:r>
      <w:r>
        <w:rPr>
          <w:rFonts w:ascii="Arial Narrow" w:hAnsi="Arial Narrow" w:cs="Calibri"/>
          <w:sz w:val="22"/>
          <w:szCs w:val="22"/>
        </w:rPr>
        <w:t>;</w:t>
      </w:r>
    </w:p>
    <w:p w14:paraId="0A5D7A78" w14:textId="77777777" w:rsidR="00C07D7C" w:rsidRDefault="00C07D7C" w:rsidP="00C07D7C">
      <w:pPr>
        <w:pStyle w:val="Corpodeltesto2"/>
        <w:numPr>
          <w:ilvl w:val="0"/>
          <w:numId w:val="2"/>
        </w:numPr>
        <w:rPr>
          <w:rFonts w:ascii="Arial Narrow" w:hAnsi="Arial Narrow" w:cs="Calibri"/>
          <w:sz w:val="22"/>
          <w:szCs w:val="22"/>
        </w:rPr>
      </w:pPr>
      <w:r>
        <w:rPr>
          <w:rFonts w:ascii="Arial Narrow" w:hAnsi="Arial Narrow" w:cs="Calibri"/>
          <w:sz w:val="22"/>
          <w:szCs w:val="22"/>
        </w:rPr>
        <w:t>Iccrea Banca S.p.A. - Istituto Centrale del Credito Cooperativo, Capogruppo del Gruppo Bancario Cooperativo Iccrea, con sede in Via Lucrezia Romana 41/47, 00178 Roma;</w:t>
      </w:r>
    </w:p>
    <w:p w14:paraId="3F3010A8" w14:textId="77777777" w:rsidR="00C07D7C" w:rsidRDefault="00C07D7C" w:rsidP="00C07D7C">
      <w:pPr>
        <w:pStyle w:val="Corpodeltesto2"/>
        <w:rPr>
          <w:rFonts w:ascii="Arial Narrow" w:hAnsi="Arial Narrow" w:cs="Calibri"/>
          <w:sz w:val="22"/>
          <w:szCs w:val="22"/>
        </w:rPr>
      </w:pPr>
      <w:bookmarkStart w:id="2" w:name="_Hlk34117262"/>
      <w:r>
        <w:rPr>
          <w:rFonts w:ascii="Arial Narrow" w:hAnsi="Arial Narrow" w:cs="Calibri"/>
          <w:sz w:val="22"/>
          <w:szCs w:val="22"/>
        </w:rPr>
        <w:t>Dati di contatto del DPO della Banca:</w:t>
      </w:r>
    </w:p>
    <w:p w14:paraId="31FBC650" w14:textId="77777777" w:rsidR="00C07D7C" w:rsidRPr="006D75C5" w:rsidRDefault="00C07D7C" w:rsidP="00C07D7C">
      <w:pPr>
        <w:pStyle w:val="Corpodeltesto2"/>
        <w:rPr>
          <w:rFonts w:ascii="Arial Narrow" w:hAnsi="Arial Narrow" w:cs="Calibri"/>
          <w:sz w:val="22"/>
          <w:szCs w:val="22"/>
        </w:rPr>
      </w:pPr>
      <w:bookmarkStart w:id="3" w:name="_Hlk34117292"/>
      <w:bookmarkEnd w:id="2"/>
      <w:r w:rsidRPr="006D75C5">
        <w:rPr>
          <w:rFonts w:ascii="Arial Narrow" w:hAnsi="Arial Narrow" w:cs="Calibri"/>
          <w:sz w:val="22"/>
          <w:szCs w:val="22"/>
        </w:rPr>
        <w:t xml:space="preserve">via email: </w:t>
      </w:r>
      <w:r>
        <w:rPr>
          <w:rFonts w:ascii="Arial Narrow" w:hAnsi="Arial Narrow" w:cs="Calibri"/>
          <w:sz w:val="22"/>
          <w:szCs w:val="22"/>
        </w:rPr>
        <w:t>dpo.08378@iccrea.bcc.it;</w:t>
      </w:r>
    </w:p>
    <w:p w14:paraId="22F3B744" w14:textId="77777777" w:rsidR="00C07D7C" w:rsidRDefault="00C07D7C" w:rsidP="00C07D7C">
      <w:pPr>
        <w:pStyle w:val="Corpodeltesto2"/>
        <w:spacing w:before="0"/>
        <w:rPr>
          <w:rFonts w:ascii="Arial Narrow" w:hAnsi="Arial Narrow" w:cs="Calibri"/>
          <w:sz w:val="22"/>
          <w:szCs w:val="22"/>
        </w:rPr>
      </w:pPr>
      <w:r w:rsidRPr="006D75C5">
        <w:rPr>
          <w:rFonts w:ascii="Arial Narrow" w:hAnsi="Arial Narrow" w:cs="Calibri"/>
          <w:sz w:val="22"/>
          <w:szCs w:val="22"/>
        </w:rPr>
        <w:t xml:space="preserve">via posta ordinaria: </w:t>
      </w:r>
      <w:r>
        <w:rPr>
          <w:rFonts w:ascii="Arial Narrow" w:hAnsi="Arial Narrow" w:cs="Calibri"/>
          <w:sz w:val="22"/>
          <w:szCs w:val="22"/>
        </w:rPr>
        <w:t>Piazza A. De Curtis n. 1-2, 84091 Battipaglia SA</w:t>
      </w:r>
      <w:r w:rsidRPr="006D75C5">
        <w:rPr>
          <w:rFonts w:ascii="Arial Narrow" w:hAnsi="Arial Narrow" w:cs="Calibri"/>
          <w:sz w:val="22"/>
          <w:szCs w:val="22"/>
        </w:rPr>
        <w:t xml:space="preserve">, indirizzando a: </w:t>
      </w:r>
      <w:r>
        <w:rPr>
          <w:rFonts w:ascii="Arial Narrow" w:hAnsi="Arial Narrow" w:cs="Calibri"/>
          <w:sz w:val="22"/>
          <w:szCs w:val="22"/>
        </w:rPr>
        <w:t xml:space="preserve"> Ufficio referente interno </w:t>
      </w:r>
      <w:r w:rsidRPr="006D75C5">
        <w:rPr>
          <w:rFonts w:ascii="Arial Narrow" w:hAnsi="Arial Narrow" w:cs="Calibri"/>
          <w:sz w:val="22"/>
          <w:szCs w:val="22"/>
        </w:rPr>
        <w:t>DPO</w:t>
      </w:r>
    </w:p>
    <w:bookmarkEnd w:id="3"/>
    <w:p w14:paraId="7ACA7B20" w14:textId="77777777" w:rsidR="00C07D7C" w:rsidRPr="00F7672F" w:rsidRDefault="00C07D7C" w:rsidP="00C07D7C">
      <w:pPr>
        <w:pStyle w:val="Corpodeltesto2"/>
        <w:rPr>
          <w:rFonts w:ascii="Arial Narrow" w:hAnsi="Arial Narrow" w:cs="Calibri"/>
          <w:sz w:val="22"/>
          <w:szCs w:val="22"/>
        </w:rPr>
      </w:pPr>
      <w:r w:rsidRPr="00F7672F">
        <w:rPr>
          <w:rFonts w:ascii="Arial Narrow" w:hAnsi="Arial Narrow" w:cs="Calibri"/>
          <w:sz w:val="22"/>
          <w:szCs w:val="22"/>
        </w:rPr>
        <w:t>Dati di contatto del DPO d</w:t>
      </w:r>
      <w:r>
        <w:rPr>
          <w:rFonts w:ascii="Arial Narrow" w:hAnsi="Arial Narrow" w:cs="Calibri"/>
          <w:sz w:val="22"/>
          <w:szCs w:val="22"/>
        </w:rPr>
        <w:t>i Iccrea</w:t>
      </w:r>
      <w:r w:rsidRPr="00F7672F">
        <w:rPr>
          <w:rFonts w:ascii="Arial Narrow" w:hAnsi="Arial Narrow" w:cs="Calibri"/>
          <w:sz w:val="22"/>
          <w:szCs w:val="22"/>
        </w:rPr>
        <w:t xml:space="preserve"> Banca:</w:t>
      </w:r>
    </w:p>
    <w:p w14:paraId="44E26925" w14:textId="77777777" w:rsidR="00C07D7C" w:rsidRPr="00F7672F" w:rsidRDefault="00C07D7C" w:rsidP="00C07D7C">
      <w:pPr>
        <w:pStyle w:val="Corpodeltesto2"/>
        <w:rPr>
          <w:rFonts w:ascii="Arial Narrow" w:hAnsi="Arial Narrow" w:cs="Calibri"/>
          <w:sz w:val="22"/>
          <w:szCs w:val="22"/>
        </w:rPr>
      </w:pPr>
      <w:r w:rsidRPr="00F7672F">
        <w:rPr>
          <w:rFonts w:ascii="Arial Narrow" w:hAnsi="Arial Narrow" w:cs="Calibri"/>
          <w:sz w:val="22"/>
          <w:szCs w:val="22"/>
        </w:rPr>
        <w:t>via email: dpo@iccrea.bcc.it</w:t>
      </w:r>
    </w:p>
    <w:p w14:paraId="3CE88749" w14:textId="77777777" w:rsidR="00C07D7C" w:rsidRDefault="00C07D7C" w:rsidP="00C07D7C">
      <w:pPr>
        <w:pStyle w:val="Corpodeltesto2"/>
        <w:rPr>
          <w:rFonts w:ascii="Arial Narrow" w:hAnsi="Arial Narrow" w:cs="Calibri"/>
          <w:sz w:val="22"/>
          <w:szCs w:val="22"/>
        </w:rPr>
      </w:pPr>
      <w:r w:rsidRPr="00F7672F">
        <w:rPr>
          <w:rFonts w:ascii="Arial Narrow" w:hAnsi="Arial Narrow" w:cs="Calibri"/>
          <w:sz w:val="22"/>
          <w:szCs w:val="22"/>
        </w:rPr>
        <w:t xml:space="preserve">via posta ordinaria: </w:t>
      </w:r>
      <w:r>
        <w:rPr>
          <w:rFonts w:ascii="Arial Narrow" w:hAnsi="Arial Narrow" w:cs="Calibri"/>
          <w:sz w:val="22"/>
          <w:szCs w:val="22"/>
        </w:rPr>
        <w:t>Iccrea Banca S.p.A., via Lucrezia Romana n. 41/47, 00177 Roma,</w:t>
      </w:r>
      <w:r w:rsidRPr="00F7672F">
        <w:rPr>
          <w:rFonts w:ascii="Arial Narrow" w:hAnsi="Arial Narrow" w:cs="Calibri"/>
          <w:sz w:val="22"/>
          <w:szCs w:val="22"/>
        </w:rPr>
        <w:t xml:space="preserve"> indirizzando al</w:t>
      </w:r>
      <w:r>
        <w:rPr>
          <w:rFonts w:ascii="Arial Narrow" w:hAnsi="Arial Narrow" w:cs="Calibri"/>
          <w:sz w:val="22"/>
          <w:szCs w:val="22"/>
        </w:rPr>
        <w:t xml:space="preserve">l’U.O. </w:t>
      </w:r>
      <w:r w:rsidRPr="00F7672F">
        <w:rPr>
          <w:rFonts w:ascii="Arial Narrow" w:hAnsi="Arial Narrow" w:cs="Calibri"/>
          <w:sz w:val="22"/>
          <w:szCs w:val="22"/>
        </w:rPr>
        <w:t xml:space="preserve">Data Protection </w:t>
      </w:r>
      <w:proofErr w:type="spellStart"/>
      <w:r w:rsidRPr="00F7672F">
        <w:rPr>
          <w:rFonts w:ascii="Arial Narrow" w:hAnsi="Arial Narrow" w:cs="Calibri"/>
          <w:sz w:val="22"/>
          <w:szCs w:val="22"/>
        </w:rPr>
        <w:t>Officer</w:t>
      </w:r>
      <w:proofErr w:type="spellEnd"/>
      <w:r w:rsidRPr="00F7672F">
        <w:rPr>
          <w:rFonts w:ascii="Arial Narrow" w:hAnsi="Arial Narrow" w:cs="Calibri"/>
          <w:sz w:val="22"/>
          <w:szCs w:val="22"/>
        </w:rPr>
        <w:t xml:space="preserve"> (DPO)</w:t>
      </w:r>
    </w:p>
    <w:p w14:paraId="4AA15BEC" w14:textId="77777777" w:rsidR="001F5A41" w:rsidRDefault="001F5A41" w:rsidP="001F5A41">
      <w:pPr>
        <w:overflowPunct w:val="0"/>
        <w:autoSpaceDE w:val="0"/>
        <w:autoSpaceDN w:val="0"/>
        <w:adjustRightInd w:val="0"/>
        <w:spacing w:before="120"/>
        <w:jc w:val="both"/>
        <w:textAlignment w:val="baseline"/>
        <w:rPr>
          <w:rFonts w:ascii="Arial" w:hAnsi="Arial" w:cs="Arial"/>
          <w:b/>
          <w:u w:val="single"/>
        </w:rPr>
      </w:pPr>
      <w:r>
        <w:rPr>
          <w:rFonts w:ascii="Arial" w:hAnsi="Arial" w:cs="Arial"/>
          <w:b/>
          <w:u w:val="single"/>
        </w:rPr>
        <w:t>Finalità del trattamento</w:t>
      </w:r>
    </w:p>
    <w:p w14:paraId="2B505257" w14:textId="77777777" w:rsidR="001F5A41" w:rsidRDefault="001F5A41" w:rsidP="001F5A41">
      <w:pPr>
        <w:overflowPunct w:val="0"/>
        <w:autoSpaceDE w:val="0"/>
        <w:autoSpaceDN w:val="0"/>
        <w:adjustRightInd w:val="0"/>
        <w:spacing w:before="120"/>
        <w:jc w:val="both"/>
        <w:textAlignment w:val="baseline"/>
        <w:rPr>
          <w:rFonts w:ascii="Arial" w:hAnsi="Arial" w:cs="Arial"/>
        </w:rPr>
      </w:pPr>
      <w:r>
        <w:rPr>
          <w:rFonts w:ascii="Arial" w:hAnsi="Arial" w:cs="Arial"/>
        </w:rPr>
        <w:t xml:space="preserve">I dati raccolti presso terzi sono trattati nel rispetto della normativa sopra richiamata ed esclusivamente per finalità connesse all’adempimento di obblighi previsti da leggi, da regolamenti ovvero dalla normativa comunitaria nonché dalle disposizioni emanate dalle Autorità di Vigilanza, in materia di: a) gestione delle attività di rischio e dei conflitti di interesse nei confronti dei soggetti collegati e delle parti correlate; b) gestione delle operazioni personali dei soggetti rilevanti; c) valutazione </w:t>
      </w:r>
      <w:bookmarkStart w:id="4" w:name="_Hlk92902054"/>
      <w:r>
        <w:rPr>
          <w:rFonts w:ascii="Arial" w:hAnsi="Arial" w:cs="Arial"/>
        </w:rPr>
        <w:t xml:space="preserve">preventiva del </w:t>
      </w:r>
      <w:bookmarkStart w:id="5" w:name="_Hlk92899610"/>
      <w:r>
        <w:rPr>
          <w:rFonts w:ascii="Arial" w:hAnsi="Arial" w:cs="Arial"/>
        </w:rPr>
        <w:t>candidato/a esponente</w:t>
      </w:r>
      <w:bookmarkEnd w:id="4"/>
      <w:bookmarkEnd w:id="5"/>
      <w:r>
        <w:rPr>
          <w:rFonts w:ascii="Arial" w:hAnsi="Arial" w:cs="Arial"/>
        </w:rPr>
        <w:t xml:space="preserve">; d) verifica dei </w:t>
      </w:r>
      <w:r>
        <w:rPr>
          <w:rFonts w:ascii="Arial" w:hAnsi="Arial" w:cs="Arial"/>
        </w:rPr>
        <w:lastRenderedPageBreak/>
        <w:t>requisiti degli esponenti aziendali</w:t>
      </w:r>
      <w:bookmarkStart w:id="6" w:name="_Hlk92899636"/>
      <w:r>
        <w:rPr>
          <w:rFonts w:ascii="Arial" w:hAnsi="Arial" w:cs="Arial"/>
        </w:rPr>
        <w:t xml:space="preserve">; e) </w:t>
      </w:r>
      <w:bookmarkStart w:id="7" w:name="_Hlk92902104"/>
      <w:r>
        <w:rPr>
          <w:rFonts w:ascii="Arial" w:hAnsi="Arial" w:cs="Arial"/>
        </w:rPr>
        <w:t>dichiarazione antimafia ai sensi dell’art. 85, comma 3, del D.Lgs 159/2011</w:t>
      </w:r>
      <w:bookmarkEnd w:id="6"/>
      <w:bookmarkEnd w:id="7"/>
      <w:r>
        <w:rPr>
          <w:rFonts w:ascii="Arial" w:hAnsi="Arial" w:cs="Arial"/>
        </w:rPr>
        <w:t>.</w:t>
      </w:r>
    </w:p>
    <w:p w14:paraId="43D26E20" w14:textId="77777777" w:rsidR="001F5A41" w:rsidRDefault="001F5A41" w:rsidP="001F5A41">
      <w:pPr>
        <w:overflowPunct w:val="0"/>
        <w:autoSpaceDE w:val="0"/>
        <w:autoSpaceDN w:val="0"/>
        <w:adjustRightInd w:val="0"/>
        <w:spacing w:before="120"/>
        <w:jc w:val="both"/>
        <w:textAlignment w:val="baseline"/>
        <w:rPr>
          <w:rFonts w:ascii="Arial" w:hAnsi="Arial" w:cs="Arial"/>
          <w:sz w:val="20"/>
        </w:rPr>
      </w:pPr>
      <w:r>
        <w:rPr>
          <w:rFonts w:ascii="Arial" w:hAnsi="Arial" w:cs="Arial"/>
          <w:b/>
          <w:u w:val="single"/>
        </w:rPr>
        <w:t>Base giuridica del trattamento</w:t>
      </w:r>
    </w:p>
    <w:p w14:paraId="7AD7A44D" w14:textId="77777777" w:rsidR="001F5A41" w:rsidRDefault="001F5A41" w:rsidP="001F5A41">
      <w:pPr>
        <w:overflowPunct w:val="0"/>
        <w:autoSpaceDE w:val="0"/>
        <w:autoSpaceDN w:val="0"/>
        <w:adjustRightInd w:val="0"/>
        <w:spacing w:before="120"/>
        <w:jc w:val="both"/>
        <w:textAlignment w:val="baseline"/>
        <w:rPr>
          <w:rFonts w:ascii="Arial" w:hAnsi="Arial" w:cs="Arial"/>
        </w:rPr>
      </w:pPr>
      <w:r>
        <w:rPr>
          <w:rFonts w:ascii="Arial" w:hAnsi="Arial" w:cs="Arial"/>
        </w:rPr>
        <w:t>Il trattamento dei Suoi dati per le finalità di cui sopra si fonda sull’adempimento di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1C224768" w14:textId="77777777" w:rsidR="001F5A41" w:rsidRDefault="001F5A41" w:rsidP="001F5A41">
      <w:pPr>
        <w:overflowPunct w:val="0"/>
        <w:autoSpaceDE w:val="0"/>
        <w:autoSpaceDN w:val="0"/>
        <w:adjustRightInd w:val="0"/>
        <w:spacing w:before="120"/>
        <w:jc w:val="both"/>
        <w:textAlignment w:val="baseline"/>
        <w:rPr>
          <w:rFonts w:ascii="Arial" w:hAnsi="Arial" w:cs="Arial"/>
          <w:b/>
          <w:u w:val="single"/>
        </w:rPr>
      </w:pPr>
      <w:r>
        <w:rPr>
          <w:rFonts w:ascii="Arial" w:hAnsi="Arial" w:cs="Arial"/>
          <w:b/>
          <w:u w:val="single"/>
        </w:rPr>
        <w:t>Tipologia dei dati trattati</w:t>
      </w:r>
    </w:p>
    <w:p w14:paraId="6A1A34D9" w14:textId="77777777" w:rsidR="001F5A41" w:rsidRDefault="001F5A41" w:rsidP="001F5A41">
      <w:pPr>
        <w:overflowPunct w:val="0"/>
        <w:autoSpaceDE w:val="0"/>
        <w:autoSpaceDN w:val="0"/>
        <w:spacing w:before="120" w:after="120"/>
        <w:jc w:val="both"/>
        <w:textAlignment w:val="baseline"/>
        <w:rPr>
          <w:rFonts w:ascii="Arial" w:hAnsi="Arial" w:cs="Arial"/>
        </w:rPr>
      </w:pPr>
      <w:r>
        <w:rPr>
          <w:rFonts w:ascii="Arial" w:hAnsi="Arial" w:cs="Arial"/>
        </w:rPr>
        <w:t>Possono essere oggetto di trattamento i Suoi dati personali (es. dati anagrafici, professionali</w:t>
      </w:r>
      <w:r>
        <w:rPr>
          <w:rFonts w:ascii="Arial" w:hAnsi="Arial" w:cs="Arial"/>
          <w:b/>
        </w:rPr>
        <w:t xml:space="preserve"> </w:t>
      </w:r>
      <w:r>
        <w:rPr>
          <w:rFonts w:ascii="Arial" w:hAnsi="Arial" w:cs="Arial"/>
        </w:rPr>
        <w:t>e di contatto) forniti dal candidato esponente/esponente aziendale o acquisiti presso le competenti Camere di Commercio mediante consultazione delle banche dati e dei registri accessibili al pubblico.</w:t>
      </w:r>
    </w:p>
    <w:p w14:paraId="2E271D22" w14:textId="77777777" w:rsidR="001F5A41" w:rsidRDefault="001F5A41" w:rsidP="001F5A41">
      <w:pPr>
        <w:overflowPunct w:val="0"/>
        <w:autoSpaceDE w:val="0"/>
        <w:autoSpaceDN w:val="0"/>
        <w:adjustRightInd w:val="0"/>
        <w:spacing w:before="120"/>
        <w:textAlignment w:val="baseline"/>
        <w:rPr>
          <w:rFonts w:ascii="Arial" w:hAnsi="Arial" w:cs="Arial"/>
          <w:b/>
          <w:sz w:val="20"/>
          <w:u w:val="single"/>
        </w:rPr>
      </w:pPr>
      <w:r>
        <w:rPr>
          <w:rFonts w:ascii="Arial" w:hAnsi="Arial" w:cs="Arial"/>
          <w:b/>
          <w:u w:val="single"/>
        </w:rPr>
        <w:t>Modalità di trattamento</w:t>
      </w:r>
    </w:p>
    <w:p w14:paraId="2D957918" w14:textId="77777777" w:rsidR="001F5A41" w:rsidRDefault="001F5A41" w:rsidP="001F5A41">
      <w:pPr>
        <w:overflowPunct w:val="0"/>
        <w:autoSpaceDE w:val="0"/>
        <w:autoSpaceDN w:val="0"/>
        <w:adjustRightInd w:val="0"/>
        <w:spacing w:before="120"/>
        <w:jc w:val="both"/>
        <w:textAlignment w:val="baseline"/>
        <w:rPr>
          <w:rFonts w:ascii="Arial" w:hAnsi="Arial" w:cs="Arial"/>
        </w:rPr>
      </w:pPr>
      <w:r>
        <w:rPr>
          <w:rFonts w:ascii="Arial" w:hAnsi="Arial" w:cs="Arial"/>
        </w:rPr>
        <w:t>Il trattamento dei Suoi dati personali avviene mediante strumenti automatizzati e non, con logiche strettamente connesse alle finalità stesse e, comunque, con modalità e procedure idonee a garantirne la sicurezza e la riservatezza.</w:t>
      </w:r>
    </w:p>
    <w:p w14:paraId="4B00DE68" w14:textId="77777777" w:rsidR="001F5A41" w:rsidRDefault="001F5A41" w:rsidP="001F5A41">
      <w:pPr>
        <w:overflowPunct w:val="0"/>
        <w:autoSpaceDE w:val="0"/>
        <w:autoSpaceDN w:val="0"/>
        <w:adjustRightInd w:val="0"/>
        <w:spacing w:before="120"/>
        <w:textAlignment w:val="baseline"/>
        <w:rPr>
          <w:rFonts w:ascii="Arial" w:hAnsi="Arial" w:cs="Arial"/>
          <w:b/>
          <w:u w:val="single"/>
        </w:rPr>
      </w:pPr>
      <w:r>
        <w:rPr>
          <w:rFonts w:ascii="Arial" w:hAnsi="Arial" w:cs="Arial"/>
          <w:b/>
          <w:u w:val="single"/>
        </w:rPr>
        <w:t>Natura del conferimento dei dati</w:t>
      </w:r>
    </w:p>
    <w:p w14:paraId="7B6125E0" w14:textId="77777777" w:rsidR="001F5A41" w:rsidRDefault="001F5A41" w:rsidP="001F5A41">
      <w:pPr>
        <w:overflowPunct w:val="0"/>
        <w:autoSpaceDE w:val="0"/>
        <w:autoSpaceDN w:val="0"/>
        <w:adjustRightInd w:val="0"/>
        <w:spacing w:before="120"/>
        <w:jc w:val="both"/>
        <w:textAlignment w:val="baseline"/>
        <w:rPr>
          <w:rFonts w:ascii="Arial" w:hAnsi="Arial" w:cs="Arial"/>
        </w:rPr>
      </w:pPr>
      <w:r>
        <w:rPr>
          <w:rFonts w:ascii="Arial" w:hAnsi="Arial" w:cs="Arial"/>
        </w:rPr>
        <w:t>Per le finalità di cui sopra, il conferimento dei dati di familiari e affini da parte del candidato esponente /esponente aziendale rappresenta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1855AC11" w14:textId="77777777" w:rsidR="001F5A41" w:rsidRDefault="001F5A41" w:rsidP="001F5A41">
      <w:pPr>
        <w:overflowPunct w:val="0"/>
        <w:autoSpaceDE w:val="0"/>
        <w:autoSpaceDN w:val="0"/>
        <w:adjustRightInd w:val="0"/>
        <w:spacing w:before="120"/>
        <w:textAlignment w:val="baseline"/>
        <w:rPr>
          <w:rFonts w:ascii="Arial" w:hAnsi="Arial" w:cs="Arial"/>
          <w:b/>
          <w:u w:val="single"/>
        </w:rPr>
      </w:pPr>
      <w:r>
        <w:rPr>
          <w:rFonts w:ascii="Arial" w:hAnsi="Arial" w:cs="Arial"/>
          <w:b/>
          <w:u w:val="single"/>
        </w:rPr>
        <w:t>Categorie di soggetti ai quali i dati sono comunicati</w:t>
      </w:r>
    </w:p>
    <w:p w14:paraId="29B6BB94" w14:textId="77777777" w:rsidR="001F5A41" w:rsidRDefault="001F5A41" w:rsidP="001F5A41">
      <w:pPr>
        <w:pStyle w:val="Corpodeltesto2"/>
        <w:rPr>
          <w:rFonts w:ascii="Arial" w:hAnsi="Arial" w:cs="Arial"/>
          <w:sz w:val="20"/>
        </w:rPr>
      </w:pPr>
      <w:r>
        <w:rPr>
          <w:rFonts w:ascii="Arial" w:hAnsi="Arial" w:cs="Arial"/>
          <w:sz w:val="20"/>
        </w:rPr>
        <w:t>La informiamo altresì che la Banca, per lo svolgimento di talune attività e per le finalità di cui sopra, comunica i Suoi dati personali alle seguenti categorie di soggetti:</w:t>
      </w:r>
    </w:p>
    <w:p w14:paraId="6246E778" w14:textId="77777777" w:rsidR="001F5A41" w:rsidRDefault="001F5A41" w:rsidP="001F5A41">
      <w:pPr>
        <w:pStyle w:val="Corpodeltesto2"/>
        <w:numPr>
          <w:ilvl w:val="1"/>
          <w:numId w:val="3"/>
        </w:numPr>
        <w:ind w:left="284" w:hanging="273"/>
        <w:rPr>
          <w:rFonts w:ascii="Arial" w:hAnsi="Arial" w:cs="Arial"/>
          <w:sz w:val="20"/>
        </w:rPr>
      </w:pPr>
      <w:r>
        <w:rPr>
          <w:rFonts w:ascii="Arial" w:hAnsi="Arial" w:cs="Arial"/>
          <w:sz w:val="20"/>
        </w:rPr>
        <w:t xml:space="preserve">Iccrea Banca </w:t>
      </w:r>
      <w:proofErr w:type="spellStart"/>
      <w:r>
        <w:rPr>
          <w:rFonts w:ascii="Arial" w:hAnsi="Arial" w:cs="Arial"/>
          <w:sz w:val="20"/>
        </w:rPr>
        <w:t>SpA</w:t>
      </w:r>
      <w:proofErr w:type="spellEnd"/>
      <w:r>
        <w:rPr>
          <w:rFonts w:ascii="Arial" w:hAnsi="Arial" w:cs="Arial"/>
          <w:sz w:val="20"/>
        </w:rPr>
        <w:t xml:space="preserve"> in qualità di Capogruppo del Gruppo Bancario Cooperativo Iccrea;</w:t>
      </w:r>
    </w:p>
    <w:p w14:paraId="552AC41A" w14:textId="77777777" w:rsidR="001F5A41" w:rsidRDefault="001F5A41" w:rsidP="001F5A41">
      <w:pPr>
        <w:pStyle w:val="Corpodeltesto2"/>
        <w:numPr>
          <w:ilvl w:val="1"/>
          <w:numId w:val="3"/>
        </w:numPr>
        <w:ind w:left="284" w:hanging="273"/>
        <w:rPr>
          <w:rFonts w:ascii="Arial" w:hAnsi="Arial" w:cs="Arial"/>
          <w:sz w:val="20"/>
        </w:rPr>
      </w:pPr>
      <w:r>
        <w:rPr>
          <w:rFonts w:ascii="Arial" w:hAnsi="Arial" w:cs="Arial"/>
          <w:sz w:val="20"/>
        </w:rPr>
        <w:t>banche e società appartenenti al Gruppo Bancario Cooperativo Iccrea;</w:t>
      </w:r>
    </w:p>
    <w:p w14:paraId="64B20DA8" w14:textId="77777777" w:rsidR="001F5A41" w:rsidRDefault="001F5A41" w:rsidP="001F5A41">
      <w:pPr>
        <w:pStyle w:val="Corpodeltesto2"/>
        <w:numPr>
          <w:ilvl w:val="1"/>
          <w:numId w:val="3"/>
        </w:numPr>
        <w:ind w:left="284" w:hanging="273"/>
        <w:rPr>
          <w:rFonts w:ascii="Arial" w:hAnsi="Arial" w:cs="Arial"/>
          <w:sz w:val="20"/>
        </w:rPr>
      </w:pPr>
      <w:r>
        <w:rPr>
          <w:rFonts w:ascii="Arial" w:hAnsi="Arial" w:cs="Arial"/>
          <w:sz w:val="20"/>
        </w:rPr>
        <w:t>Autorità di Vigilanza.</w:t>
      </w:r>
    </w:p>
    <w:p w14:paraId="1DC2DBAC" w14:textId="77777777" w:rsidR="001F5A41" w:rsidRDefault="001F5A41" w:rsidP="001F5A41">
      <w:pPr>
        <w:pStyle w:val="Corpodeltesto2"/>
        <w:rPr>
          <w:rFonts w:ascii="Arial" w:hAnsi="Arial" w:cs="Arial"/>
          <w:sz w:val="20"/>
        </w:rPr>
      </w:pPr>
      <w:r>
        <w:rPr>
          <w:rFonts w:ascii="Arial" w:hAnsi="Arial" w:cs="Arial"/>
          <w:sz w:val="20"/>
        </w:rPr>
        <w:t>Parimenti, Iccrea Banca, per lo svolgimento di talune attività e per le finalità di cui sopra, comunica i Suoi dati personali alle seguenti categorie di soggetti:</w:t>
      </w:r>
    </w:p>
    <w:p w14:paraId="57720FB4" w14:textId="77777777" w:rsidR="001F5A41" w:rsidRDefault="001F5A41" w:rsidP="001F5A41">
      <w:pPr>
        <w:pStyle w:val="Corpodeltesto2"/>
        <w:numPr>
          <w:ilvl w:val="1"/>
          <w:numId w:val="3"/>
        </w:numPr>
        <w:ind w:left="284" w:hanging="273"/>
        <w:rPr>
          <w:rFonts w:ascii="Arial" w:hAnsi="Arial" w:cs="Arial"/>
          <w:sz w:val="20"/>
        </w:rPr>
      </w:pPr>
      <w:r>
        <w:rPr>
          <w:rFonts w:ascii="Arial" w:hAnsi="Arial" w:cs="Arial"/>
          <w:sz w:val="20"/>
        </w:rPr>
        <w:t>banche e società appartenenti al Gruppo Bancario Cooperativo Iccrea;</w:t>
      </w:r>
    </w:p>
    <w:p w14:paraId="4DD14B66" w14:textId="77777777" w:rsidR="001F5A41" w:rsidRDefault="001F5A41" w:rsidP="001F5A41">
      <w:pPr>
        <w:pStyle w:val="Corpodeltesto2"/>
        <w:numPr>
          <w:ilvl w:val="1"/>
          <w:numId w:val="3"/>
        </w:numPr>
        <w:ind w:left="284" w:hanging="273"/>
        <w:rPr>
          <w:rFonts w:ascii="Arial" w:hAnsi="Arial" w:cs="Arial"/>
          <w:sz w:val="20"/>
        </w:rPr>
      </w:pPr>
      <w:r>
        <w:rPr>
          <w:rFonts w:ascii="Arial" w:hAnsi="Arial" w:cs="Arial"/>
          <w:sz w:val="20"/>
        </w:rPr>
        <w:t>Autorità di Vigilanza.</w:t>
      </w:r>
    </w:p>
    <w:p w14:paraId="1EE22B6A" w14:textId="77777777" w:rsidR="00FA519A" w:rsidRDefault="00FA519A" w:rsidP="001F5A41">
      <w:pPr>
        <w:pStyle w:val="Corpodeltesto2"/>
        <w:spacing w:before="0"/>
        <w:rPr>
          <w:rFonts w:ascii="Arial" w:hAnsi="Arial" w:cs="Arial"/>
          <w:sz w:val="20"/>
        </w:rPr>
      </w:pPr>
    </w:p>
    <w:p w14:paraId="35FDCAA8" w14:textId="400870F5" w:rsidR="001F5A41" w:rsidRDefault="001F5A41" w:rsidP="001F5A41">
      <w:pPr>
        <w:pStyle w:val="Corpodeltesto2"/>
        <w:spacing w:before="0"/>
        <w:rPr>
          <w:rFonts w:ascii="Arial" w:hAnsi="Arial" w:cs="Arial"/>
          <w:sz w:val="20"/>
        </w:rPr>
      </w:pPr>
      <w:r>
        <w:rPr>
          <w:rFonts w:ascii="Arial" w:hAnsi="Arial" w:cs="Arial"/>
          <w:sz w:val="20"/>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645450E4" w14:textId="77777777" w:rsidR="001F5A41" w:rsidRDefault="001F5A41" w:rsidP="001F5A41">
      <w:pPr>
        <w:pStyle w:val="Corpodeltesto2"/>
        <w:spacing w:before="0"/>
        <w:rPr>
          <w:rFonts w:ascii="Arial" w:hAnsi="Arial" w:cs="Arial"/>
          <w:sz w:val="20"/>
        </w:rPr>
      </w:pPr>
    </w:p>
    <w:p w14:paraId="11B02E12" w14:textId="77777777" w:rsidR="001F5A41" w:rsidRDefault="001F5A41" w:rsidP="001F5A41">
      <w:pPr>
        <w:pStyle w:val="Corpodeltesto2"/>
        <w:spacing w:before="0"/>
        <w:rPr>
          <w:rFonts w:ascii="Arial" w:hAnsi="Arial" w:cs="Arial"/>
          <w:sz w:val="20"/>
        </w:rPr>
      </w:pPr>
      <w:r>
        <w:rPr>
          <w:rFonts w:ascii="Arial" w:hAnsi="Arial" w:cs="Arial"/>
          <w:sz w:val="20"/>
        </w:rPr>
        <w:t xml:space="preserve">Entrambi i titolari possono trasferire i Suoi dati personali in paesi terzi ad una delle seguenti condizioni: che si tratti o di paese terzo ritenuto adeguato ex. art. 45 del Regolamento UE 679/2016 o di paese per </w:t>
      </w:r>
      <w:r>
        <w:rPr>
          <w:rFonts w:ascii="Arial" w:hAnsi="Arial" w:cs="Arial"/>
          <w:sz w:val="20"/>
        </w:rPr>
        <w:lastRenderedPageBreak/>
        <w:t>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022A3F13" w14:textId="77777777" w:rsidR="001F5A41" w:rsidRDefault="001F5A41" w:rsidP="001F5A41">
      <w:pPr>
        <w:pStyle w:val="Corpodeltesto2"/>
        <w:rPr>
          <w:rFonts w:ascii="Arial" w:hAnsi="Arial" w:cs="Arial"/>
          <w:b/>
          <w:sz w:val="20"/>
        </w:rPr>
      </w:pPr>
      <w:r>
        <w:rPr>
          <w:rFonts w:ascii="Arial" w:hAnsi="Arial" w:cs="Arial"/>
          <w:b/>
          <w:sz w:val="20"/>
        </w:rPr>
        <w:t>I diritti dell’interessato</w:t>
      </w:r>
    </w:p>
    <w:p w14:paraId="29C26FAE" w14:textId="77777777" w:rsidR="001F5A41" w:rsidRDefault="001F5A41" w:rsidP="001F5A41">
      <w:pPr>
        <w:pStyle w:val="Corpodeltesto2"/>
        <w:rPr>
          <w:rFonts w:ascii="Arial" w:hAnsi="Arial" w:cs="Arial"/>
          <w:sz w:val="20"/>
        </w:rPr>
      </w:pPr>
      <w:r>
        <w:rPr>
          <w:rFonts w:ascii="Arial" w:hAnsi="Arial" w:cs="Arial"/>
          <w:sz w:val="20"/>
        </w:rPr>
        <w:t xml:space="preserve">Informiamo, infine, che il capo III del Regolamento UE 2016/679, conferisce agli interessati l’esercizio di specifici diritti. </w:t>
      </w:r>
    </w:p>
    <w:p w14:paraId="23432D66" w14:textId="77777777" w:rsidR="001F5A41" w:rsidRDefault="001F5A41" w:rsidP="001F5A41">
      <w:pPr>
        <w:pStyle w:val="Corpodeltesto2"/>
        <w:rPr>
          <w:rFonts w:ascii="Arial" w:hAnsi="Arial" w:cs="Arial"/>
          <w:sz w:val="20"/>
        </w:rPr>
      </w:pPr>
      <w:r>
        <w:rPr>
          <w:rFonts w:ascii="Arial" w:hAnsi="Arial" w:cs="Arial"/>
          <w:sz w:val="20"/>
        </w:rPr>
        <w:t>In particolare, lei ha il diritto di conoscere, in ogni momento, quali sono i suoi dati detenuti dal Titolare, da dove provengono, come e da chi vengono utilizzati.</w:t>
      </w:r>
    </w:p>
    <w:p w14:paraId="63315B99" w14:textId="77777777" w:rsidR="001F5A41" w:rsidRDefault="001F5A41" w:rsidP="001F5A41">
      <w:pPr>
        <w:pStyle w:val="Corpodeltesto2"/>
        <w:rPr>
          <w:rFonts w:ascii="Arial" w:hAnsi="Arial" w:cs="Arial"/>
          <w:sz w:val="20"/>
        </w:rPr>
      </w:pPr>
      <w:r>
        <w:rPr>
          <w:rFonts w:ascii="Arial" w:hAnsi="Arial" w:cs="Arial"/>
          <w:sz w:val="20"/>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7793E99A" w14:textId="77777777" w:rsidR="001F5A41" w:rsidRDefault="001F5A41" w:rsidP="001F5A41">
      <w:pPr>
        <w:pStyle w:val="Corpodeltesto2"/>
        <w:rPr>
          <w:rFonts w:ascii="Arial" w:hAnsi="Arial" w:cs="Arial"/>
          <w:sz w:val="20"/>
        </w:rPr>
      </w:pPr>
      <w:r>
        <w:rPr>
          <w:rFonts w:ascii="Arial" w:hAnsi="Arial" w:cs="Arial"/>
          <w:sz w:val="20"/>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00759DCE" w14:textId="77777777" w:rsidR="001F5A41" w:rsidRDefault="001F5A41" w:rsidP="001F5A41">
      <w:pPr>
        <w:pStyle w:val="Corpodeltesto2"/>
        <w:rPr>
          <w:rFonts w:ascii="Arial" w:hAnsi="Arial" w:cs="Arial"/>
          <w:sz w:val="20"/>
        </w:rPr>
      </w:pPr>
      <w:r>
        <w:rPr>
          <w:rFonts w:ascii="Arial" w:hAnsi="Arial" w:cs="Arial"/>
          <w:sz w:val="20"/>
        </w:rPr>
        <w:t>Tali diritti possono essere esercitati direttamente nei confronti della Banca, Titolare del trattamento, rivolgendo le eventuali richieste anche al DPO agli indirizzi indicati nella prima pagina della presente informativa.</w:t>
      </w:r>
    </w:p>
    <w:p w14:paraId="3B3387D5" w14:textId="77777777" w:rsidR="001F5A41" w:rsidRDefault="001F5A41" w:rsidP="001F5A41">
      <w:pPr>
        <w:pStyle w:val="Corpodeltesto2"/>
        <w:rPr>
          <w:rFonts w:ascii="Arial" w:hAnsi="Arial" w:cs="Arial"/>
          <w:sz w:val="20"/>
        </w:rPr>
      </w:pPr>
      <w:r>
        <w:rPr>
          <w:rFonts w:ascii="Arial" w:hAnsi="Arial" w:cs="Arial"/>
          <w:sz w:val="20"/>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42EEBF5C" w14:textId="77777777" w:rsidR="001F5A41" w:rsidRDefault="001F5A41" w:rsidP="001F5A41">
      <w:pPr>
        <w:pStyle w:val="Corpodeltesto2"/>
        <w:rPr>
          <w:rFonts w:ascii="Arial" w:hAnsi="Arial" w:cs="Arial"/>
          <w:sz w:val="20"/>
        </w:rPr>
      </w:pPr>
      <w:r>
        <w:rPr>
          <w:rFonts w:ascii="Arial" w:hAnsi="Arial" w:cs="Arial"/>
          <w:sz w:val="20"/>
        </w:rPr>
        <w:t>Lei ha inoltre diritto di presentare un reclamo all’autorità garante per la protezione dei dati dello Stato membro in cui risiede, lavora o si è verificata la presunta violazione.</w:t>
      </w:r>
    </w:p>
    <w:p w14:paraId="3AAC1BA8" w14:textId="77777777" w:rsidR="001F5A41" w:rsidRDefault="001F5A41" w:rsidP="001F5A41">
      <w:pPr>
        <w:pStyle w:val="Corpodeltesto2"/>
        <w:rPr>
          <w:rFonts w:ascii="Arial" w:hAnsi="Arial" w:cs="Arial"/>
          <w:b/>
          <w:sz w:val="20"/>
        </w:rPr>
      </w:pPr>
      <w:r>
        <w:rPr>
          <w:rFonts w:ascii="Arial" w:hAnsi="Arial" w:cs="Arial"/>
          <w:b/>
          <w:sz w:val="20"/>
        </w:rPr>
        <w:t>Periodo di conservazione dei dati personali</w:t>
      </w:r>
    </w:p>
    <w:p w14:paraId="77ADD857" w14:textId="77777777" w:rsidR="001F5A41" w:rsidRDefault="001F5A41" w:rsidP="001F5A41">
      <w:pPr>
        <w:pStyle w:val="Corpodeltesto2"/>
        <w:rPr>
          <w:rFonts w:ascii="Arial" w:hAnsi="Arial" w:cs="Arial"/>
          <w:sz w:val="20"/>
        </w:rPr>
      </w:pPr>
      <w:r>
        <w:rPr>
          <w:rFonts w:ascii="Arial" w:hAnsi="Arial" w:cs="Arial"/>
          <w:sz w:val="20"/>
        </w:rPr>
        <w:t xml:space="preserve">La Banca e Iccrea Banca conservano, di regola, i dati del candidato - e, dunque, anche quelli dei familiari e affini - per un periodo di cinque anni dalla candidatura alla carica mentre i dati degli esponenti aziendali e dei relativi familiari e affini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Pr>
          <w:rFonts w:ascii="Arial" w:hAnsi="Arial" w:cs="Arial"/>
          <w:sz w:val="20"/>
        </w:rPr>
        <w:t>per la</w:t>
      </w:r>
      <w:proofErr w:type="gramEnd"/>
      <w:r>
        <w:rPr>
          <w:rFonts w:ascii="Arial" w:hAnsi="Arial" w:cs="Arial"/>
          <w:sz w:val="20"/>
        </w:rPr>
        <w:t xml:space="preserve"> tutela dei diritti e delle libertà dell’interessato.</w:t>
      </w:r>
    </w:p>
    <w:p w14:paraId="6351796A" w14:textId="77777777" w:rsidR="001F5A41" w:rsidRDefault="001F5A41" w:rsidP="001F5A41">
      <w:pPr>
        <w:pStyle w:val="Pidipagina"/>
        <w:tabs>
          <w:tab w:val="left" w:pos="6521"/>
        </w:tabs>
        <w:ind w:right="360"/>
        <w:rPr>
          <w:rFonts w:ascii="Arial" w:hAnsi="Arial" w:cs="Arial"/>
          <w:sz w:val="20"/>
        </w:rPr>
      </w:pPr>
    </w:p>
    <w:p w14:paraId="0C2E1DC4" w14:textId="77777777" w:rsidR="00C92BDE" w:rsidRPr="00F7672F" w:rsidRDefault="00C92BDE" w:rsidP="00C07D7C">
      <w:pPr>
        <w:pStyle w:val="Corpodeltesto2"/>
        <w:rPr>
          <w:rFonts w:ascii="Arial Narrow" w:hAnsi="Arial Narrow" w:cs="Calibri"/>
          <w:sz w:val="22"/>
          <w:szCs w:val="22"/>
        </w:rPr>
      </w:pPr>
    </w:p>
    <w:sectPr w:rsidR="00C92BDE" w:rsidRPr="00F7672F" w:rsidSect="00B130F1">
      <w:headerReference w:type="default" r:id="rId8"/>
      <w:footerReference w:type="default" r:id="rId9"/>
      <w:headerReference w:type="first" r:id="rId10"/>
      <w:footerReference w:type="first" r:id="rId11"/>
      <w:pgSz w:w="11906" w:h="16838" w:code="9"/>
      <w:pgMar w:top="2268" w:right="1134"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D57B" w14:textId="77777777" w:rsidR="00347863" w:rsidRDefault="00347863" w:rsidP="00367BC9">
      <w:pPr>
        <w:spacing w:after="0" w:line="240" w:lineRule="auto"/>
      </w:pPr>
      <w:r>
        <w:separator/>
      </w:r>
    </w:p>
  </w:endnote>
  <w:endnote w:type="continuationSeparator" w:id="0">
    <w:p w14:paraId="448ECCE7" w14:textId="77777777" w:rsidR="00347863" w:rsidRDefault="00347863"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69504"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5E309" id="_x0000_t202" coordsize="21600,21600" o:spt="202" path="m,l,21600r21600,l21600,xe">
              <v:stroke joinstyle="miter"/>
              <v:path gradientshapeok="t" o:connecttype="rect"/>
            </v:shapetype>
            <v:shape id="Casella di testo 2" o:spid="_x0000_s1026" type="#_x0000_t202" style="position:absolute;margin-left:-8.85pt;margin-top:-3.9pt;width:239.7pt;height:17.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" stroked="f">
              <v:textbo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3E26" w14:textId="4EC69064" w:rsidR="00015F16" w:rsidRDefault="00E024FA">
    <w:pPr>
      <w:pStyle w:val="Pidipagina"/>
    </w:pPr>
    <w:r>
      <w:rPr>
        <w:noProof/>
      </w:rPr>
      <w:drawing>
        <wp:anchor distT="0" distB="0" distL="114300" distR="114300" simplePos="0" relativeHeight="251670528" behindDoc="1" locked="0" layoutInCell="1" allowOverlap="1" wp14:anchorId="329E299D" wp14:editId="4CC49687">
          <wp:simplePos x="0" y="0"/>
          <wp:positionH relativeFrom="page">
            <wp:posOffset>10550</wp:posOffset>
          </wp:positionH>
          <wp:positionV relativeFrom="page">
            <wp:posOffset>9258300</wp:posOffset>
          </wp:positionV>
          <wp:extent cx="7538899" cy="1435764"/>
          <wp:effectExtent l="0" t="0" r="0" b="0"/>
          <wp:wrapNone/>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1">
                    <a:extLst>
                      <a:ext uri="{28A0092B-C50C-407E-A947-70E740481C1C}">
                        <a14:useLocalDpi xmlns:a14="http://schemas.microsoft.com/office/drawing/2010/main" val="0"/>
                      </a:ext>
                    </a:extLst>
                  </a:blip>
                  <a:stretch>
                    <a:fillRect/>
                  </a:stretch>
                </pic:blipFill>
                <pic:spPr>
                  <a:xfrm>
                    <a:off x="0" y="0"/>
                    <a:ext cx="7538899" cy="14357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DB337" w14:textId="77777777" w:rsidR="00347863" w:rsidRDefault="00347863" w:rsidP="00367BC9">
      <w:pPr>
        <w:spacing w:after="0" w:line="240" w:lineRule="auto"/>
      </w:pPr>
      <w:r>
        <w:separator/>
      </w:r>
    </w:p>
  </w:footnote>
  <w:footnote w:type="continuationSeparator" w:id="0">
    <w:p w14:paraId="37E23A4F" w14:textId="77777777" w:rsidR="00347863" w:rsidRDefault="00347863" w:rsidP="00367BC9">
      <w:pPr>
        <w:spacing w:after="0" w:line="240" w:lineRule="auto"/>
      </w:pPr>
      <w:r>
        <w:continuationSeparator/>
      </w:r>
    </w:p>
  </w:footnote>
  <w:footnote w:id="1">
    <w:p w14:paraId="0C559C97" w14:textId="77777777" w:rsidR="00C07D7C" w:rsidRDefault="00C07D7C" w:rsidP="00C07D7C">
      <w:pPr>
        <w:pStyle w:val="Testonotaapidipagina"/>
        <w:jc w:val="both"/>
      </w:pPr>
      <w:r>
        <w:rPr>
          <w:rStyle w:val="Rimandonotaapidipagina"/>
        </w:rPr>
        <w:footnoteRef/>
      </w:r>
      <w:r>
        <w:t xml:space="preserve"> </w:t>
      </w:r>
      <w:r>
        <w:rPr>
          <w:rFonts w:ascii="Arial Narrow" w:hAnsi="Arial Narrow"/>
          <w:sz w:val="18"/>
          <w:szCs w:val="18"/>
        </w:rPr>
        <w:t>Si tratta dei soggetti previsti dalle normative in materia di: a)</w:t>
      </w:r>
      <w:r w:rsidRPr="00D1194B">
        <w:rPr>
          <w:rFonts w:ascii="Arial Narrow" w:hAnsi="Arial Narrow"/>
          <w:sz w:val="18"/>
          <w:szCs w:val="18"/>
        </w:rPr>
        <w:t xml:space="preserve"> attività di rischio e conflitti di interesse nei confronti dei soggetti collegati</w:t>
      </w:r>
      <w:r>
        <w:rPr>
          <w:rFonts w:ascii="Arial Narrow" w:hAnsi="Arial Narrow"/>
          <w:sz w:val="18"/>
          <w:szCs w:val="18"/>
        </w:rPr>
        <w:t xml:space="preserve"> e parti correlate (cioè: </w:t>
      </w:r>
      <w:r w:rsidRPr="00F87CC9">
        <w:rPr>
          <w:rFonts w:ascii="Arial Narrow" w:hAnsi="Arial Narrow"/>
          <w:sz w:val="18"/>
          <w:szCs w:val="18"/>
        </w:rPr>
        <w:t>parenti fino al secondo grado</w:t>
      </w:r>
      <w:r>
        <w:rPr>
          <w:rFonts w:ascii="Arial Narrow" w:hAnsi="Arial Narrow"/>
          <w:sz w:val="18"/>
          <w:szCs w:val="18"/>
        </w:rPr>
        <w:t>,</w:t>
      </w:r>
      <w:r w:rsidRPr="00F87CC9">
        <w:rPr>
          <w:rFonts w:ascii="Arial Narrow" w:hAnsi="Arial Narrow"/>
          <w:sz w:val="18"/>
          <w:szCs w:val="18"/>
        </w:rPr>
        <w:t xml:space="preserve"> coniuge</w:t>
      </w:r>
      <w:r>
        <w:rPr>
          <w:rFonts w:ascii="Arial Narrow" w:hAnsi="Arial Narrow"/>
          <w:sz w:val="18"/>
          <w:szCs w:val="18"/>
        </w:rPr>
        <w:t xml:space="preserve">, </w:t>
      </w:r>
      <w:r w:rsidRPr="00F87CC9">
        <w:rPr>
          <w:rFonts w:ascii="Arial Narrow" w:hAnsi="Arial Narrow"/>
          <w:sz w:val="18"/>
          <w:szCs w:val="18"/>
        </w:rPr>
        <w:t>convivente more-uxorio,</w:t>
      </w:r>
      <w:r>
        <w:rPr>
          <w:rFonts w:ascii="Arial Narrow" w:hAnsi="Arial Narrow"/>
          <w:sz w:val="18"/>
          <w:szCs w:val="18"/>
        </w:rPr>
        <w:t xml:space="preserve"> partner registrato,</w:t>
      </w:r>
      <w:r w:rsidRPr="00F87CC9">
        <w:rPr>
          <w:rFonts w:ascii="Arial Narrow" w:hAnsi="Arial Narrow"/>
          <w:sz w:val="18"/>
          <w:szCs w:val="18"/>
        </w:rPr>
        <w:t xml:space="preserve"> figli di quest’ultimo</w:t>
      </w:r>
      <w:r>
        <w:rPr>
          <w:rFonts w:ascii="Arial Narrow" w:hAnsi="Arial Narrow"/>
          <w:sz w:val="18"/>
          <w:szCs w:val="18"/>
        </w:rPr>
        <w:t>,</w:t>
      </w:r>
      <w:r w:rsidRPr="00F87CC9">
        <w:rPr>
          <w:rFonts w:ascii="Arial Narrow" w:hAnsi="Arial Narrow"/>
          <w:sz w:val="18"/>
          <w:szCs w:val="18"/>
        </w:rPr>
        <w:t xml:space="preserve"> affini fino al secondo grado</w:t>
      </w:r>
      <w:r>
        <w:rPr>
          <w:rFonts w:ascii="Arial Narrow" w:hAnsi="Arial Narrow"/>
          <w:sz w:val="18"/>
          <w:szCs w:val="18"/>
        </w:rPr>
        <w:t xml:space="preserve"> dell’esponente aziendale); b)</w:t>
      </w:r>
      <w:r w:rsidRPr="00D1194B">
        <w:rPr>
          <w:rFonts w:ascii="Arial Narrow" w:hAnsi="Arial Narrow"/>
          <w:sz w:val="18"/>
          <w:szCs w:val="18"/>
        </w:rPr>
        <w:t xml:space="preserve"> operazioni personali dei soggetti rilevanti</w:t>
      </w:r>
      <w:r>
        <w:rPr>
          <w:rFonts w:ascii="Arial Narrow" w:hAnsi="Arial Narrow"/>
          <w:sz w:val="18"/>
          <w:szCs w:val="18"/>
        </w:rPr>
        <w:t xml:space="preserve"> (cioè: </w:t>
      </w:r>
      <w:r w:rsidRPr="00E02421">
        <w:rPr>
          <w:rFonts w:ascii="Arial Narrow" w:hAnsi="Arial Narrow"/>
          <w:sz w:val="18"/>
          <w:szCs w:val="18"/>
        </w:rPr>
        <w:t>coniuge o altro partner equiparato al coniuge a norma del diritto nazionale</w:t>
      </w:r>
      <w:r>
        <w:rPr>
          <w:rFonts w:ascii="Arial Narrow" w:hAnsi="Arial Narrow"/>
          <w:sz w:val="18"/>
          <w:szCs w:val="18"/>
        </w:rPr>
        <w:t>,</w:t>
      </w:r>
      <w:r w:rsidRPr="00E02421">
        <w:rPr>
          <w:rFonts w:ascii="Arial Narrow" w:hAnsi="Arial Narrow"/>
          <w:sz w:val="18"/>
          <w:szCs w:val="18"/>
        </w:rPr>
        <w:t xml:space="preserve"> figli o figliastri a carico</w:t>
      </w:r>
      <w:r>
        <w:rPr>
          <w:rFonts w:ascii="Arial Narrow" w:hAnsi="Arial Narrow"/>
          <w:sz w:val="18"/>
          <w:szCs w:val="18"/>
        </w:rPr>
        <w:t>,</w:t>
      </w:r>
      <w:r w:rsidRPr="00E02421">
        <w:rPr>
          <w:rFonts w:ascii="Arial Narrow" w:hAnsi="Arial Narrow"/>
          <w:sz w:val="18"/>
          <w:szCs w:val="18"/>
        </w:rPr>
        <w:t xml:space="preserve"> ogni altro parente che abbia convissuto per almeno un anno con </w:t>
      </w:r>
      <w:r>
        <w:rPr>
          <w:rFonts w:ascii="Arial Narrow" w:hAnsi="Arial Narrow"/>
          <w:sz w:val="18"/>
          <w:szCs w:val="18"/>
        </w:rPr>
        <w:t>l’esponente aziendale</w:t>
      </w:r>
      <w:r w:rsidRPr="00E02421">
        <w:rPr>
          <w:rFonts w:ascii="Arial Narrow" w:hAnsi="Arial Narrow"/>
          <w:sz w:val="18"/>
          <w:szCs w:val="18"/>
        </w:rPr>
        <w:t xml:space="preserve"> alla data dell'operazione personale considerata</w:t>
      </w:r>
      <w:r>
        <w:rPr>
          <w:rFonts w:ascii="Arial Narrow" w:hAnsi="Arial Narrow"/>
          <w:sz w:val="18"/>
          <w:szCs w:val="18"/>
        </w:rPr>
        <w:t xml:space="preserve">); </w:t>
      </w:r>
      <w:r w:rsidRPr="00801326">
        <w:rPr>
          <w:rFonts w:ascii="Arial Narrow" w:hAnsi="Arial Narrow"/>
          <w:sz w:val="18"/>
          <w:szCs w:val="18"/>
        </w:rPr>
        <w:t xml:space="preserve">c e d) </w:t>
      </w:r>
      <w:r w:rsidRPr="00BB1230">
        <w:rPr>
          <w:rFonts w:ascii="Arial Narrow" w:hAnsi="Arial Narrow"/>
          <w:sz w:val="18"/>
          <w:szCs w:val="18"/>
        </w:rPr>
        <w:t xml:space="preserve">valutazione preventiva e </w:t>
      </w:r>
      <w:r w:rsidRPr="00801326">
        <w:rPr>
          <w:rFonts w:ascii="Arial Narrow" w:hAnsi="Arial Narrow"/>
          <w:sz w:val="18"/>
          <w:szCs w:val="18"/>
        </w:rPr>
        <w:t xml:space="preserve">verifica dei requisiti degli esponenti aziendali (cioè: coniuge non legalmente separato, persona legata in unione civile o convivenza di fatto, parente o affine entro il </w:t>
      </w:r>
      <w:r w:rsidRPr="00F14A1E">
        <w:rPr>
          <w:rFonts w:ascii="Arial Narrow" w:hAnsi="Arial Narrow"/>
          <w:sz w:val="18"/>
          <w:szCs w:val="18"/>
        </w:rPr>
        <w:t>quarto grado)</w:t>
      </w:r>
      <w:r w:rsidRPr="00BB1230">
        <w:rPr>
          <w:rFonts w:ascii="Arial Narrow" w:hAnsi="Arial Narrow"/>
          <w:sz w:val="18"/>
          <w:szCs w:val="18"/>
        </w:rPr>
        <w:t>; e)</w:t>
      </w:r>
      <w:r w:rsidRPr="00F14A1E">
        <w:rPr>
          <w:rFonts w:ascii="Arial Narrow" w:hAnsi="Arial Narrow"/>
          <w:sz w:val="18"/>
          <w:szCs w:val="18"/>
        </w:rPr>
        <w:t xml:space="preserve"> dichiarazione antimafia ai sensi dell’art. 85, comma 3, del D.Lgs 159/2011 (cioè: familiari conviventi di maggiore età).</w:t>
      </w:r>
    </w:p>
  </w:footnote>
  <w:footnote w:id="2">
    <w:p w14:paraId="4B65031A" w14:textId="77777777" w:rsidR="00C07D7C" w:rsidRDefault="00C07D7C" w:rsidP="00C07D7C">
      <w:pPr>
        <w:pStyle w:val="Testonotaapidipagina"/>
      </w:pPr>
      <w:r>
        <w:rPr>
          <w:rStyle w:val="Rimandonotaapidipagina"/>
        </w:rPr>
        <w:footnoteRef/>
      </w:r>
      <w:r>
        <w:t xml:space="preserve"> </w:t>
      </w:r>
      <w:r>
        <w:rPr>
          <w:rFonts w:ascii="Arial Narrow" w:hAnsi="Arial Narrow"/>
          <w:sz w:val="18"/>
          <w:szCs w:val="18"/>
        </w:rPr>
        <w:t>Ai sensi dell’art. 26 del T.U.B. sono esponenti aziendali i</w:t>
      </w:r>
      <w:r w:rsidRPr="0057099E">
        <w:rPr>
          <w:rFonts w:ascii="Arial Narrow" w:hAnsi="Arial Narrow"/>
          <w:sz w:val="18"/>
          <w:szCs w:val="18"/>
        </w:rPr>
        <w:t xml:space="preserve"> soggetti che svolgono funzioni di amministrazione, direzione e controllo</w:t>
      </w:r>
      <w:r>
        <w:rPr>
          <w:rFonts w:ascii="Arial Narrow" w:hAnsi="Arial Narrow"/>
          <w:sz w:val="18"/>
          <w:szCs w:val="18"/>
        </w:rPr>
        <w:t xml:space="preserve"> presso banche.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7DD155FC">
          <wp:simplePos x="0" y="0"/>
          <wp:positionH relativeFrom="page">
            <wp:posOffset>838835</wp:posOffset>
          </wp:positionH>
          <wp:positionV relativeFrom="paragraph">
            <wp:posOffset>-450850</wp:posOffset>
          </wp:positionV>
          <wp:extent cx="7559991" cy="1435762"/>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9991" cy="1435762"/>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05AE5192">
          <wp:simplePos x="0" y="0"/>
          <wp:positionH relativeFrom="page">
            <wp:align>right</wp:align>
          </wp:positionH>
          <wp:positionV relativeFrom="paragraph">
            <wp:posOffset>-450215</wp:posOffset>
          </wp:positionV>
          <wp:extent cx="6594475" cy="1435702"/>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6594475" cy="1435702"/>
                  </a:xfrm>
                  <a:prstGeom prst="rect">
                    <a:avLst/>
                  </a:prstGeom>
                </pic:spPr>
              </pic:pic>
            </a:graphicData>
          </a:graphic>
          <wp14:sizeRelH relativeFrom="margin">
            <wp14:pctWidth>0</wp14:pctWidth>
          </wp14:sizeRelH>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93097718">
    <w:abstractNumId w:val="1"/>
  </w:num>
  <w:num w:numId="2" w16cid:durableId="1863668931">
    <w:abstractNumId w:val="0"/>
  </w:num>
  <w:num w:numId="3" w16cid:durableId="122414703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74D5B"/>
    <w:rsid w:val="00074DCD"/>
    <w:rsid w:val="00097B4F"/>
    <w:rsid w:val="000B2BCD"/>
    <w:rsid w:val="0012773F"/>
    <w:rsid w:val="001F5A41"/>
    <w:rsid w:val="0029758A"/>
    <w:rsid w:val="002A15CF"/>
    <w:rsid w:val="00347863"/>
    <w:rsid w:val="003647FD"/>
    <w:rsid w:val="00367BC9"/>
    <w:rsid w:val="00494CA8"/>
    <w:rsid w:val="00606AE0"/>
    <w:rsid w:val="00611BBF"/>
    <w:rsid w:val="00616456"/>
    <w:rsid w:val="00691B70"/>
    <w:rsid w:val="006959DB"/>
    <w:rsid w:val="007104EB"/>
    <w:rsid w:val="00734E16"/>
    <w:rsid w:val="00754688"/>
    <w:rsid w:val="0079098C"/>
    <w:rsid w:val="008240E2"/>
    <w:rsid w:val="00834BD7"/>
    <w:rsid w:val="00862932"/>
    <w:rsid w:val="008E031D"/>
    <w:rsid w:val="009032B2"/>
    <w:rsid w:val="0093609C"/>
    <w:rsid w:val="00946B48"/>
    <w:rsid w:val="00962D01"/>
    <w:rsid w:val="009807ED"/>
    <w:rsid w:val="00984F3B"/>
    <w:rsid w:val="00A27B58"/>
    <w:rsid w:val="00A45A9F"/>
    <w:rsid w:val="00A65B46"/>
    <w:rsid w:val="00A73A4A"/>
    <w:rsid w:val="00AA4FA2"/>
    <w:rsid w:val="00AF287E"/>
    <w:rsid w:val="00B003D0"/>
    <w:rsid w:val="00B01B81"/>
    <w:rsid w:val="00B130F1"/>
    <w:rsid w:val="00B5197F"/>
    <w:rsid w:val="00B7736D"/>
    <w:rsid w:val="00BE7C64"/>
    <w:rsid w:val="00C07D7C"/>
    <w:rsid w:val="00C3419D"/>
    <w:rsid w:val="00C42BFD"/>
    <w:rsid w:val="00C92BDE"/>
    <w:rsid w:val="00CC3081"/>
    <w:rsid w:val="00D4024A"/>
    <w:rsid w:val="00DA51EA"/>
    <w:rsid w:val="00DD4076"/>
    <w:rsid w:val="00E0221A"/>
    <w:rsid w:val="00E024FA"/>
    <w:rsid w:val="00E2081B"/>
    <w:rsid w:val="00E566D0"/>
    <w:rsid w:val="00E92C38"/>
    <w:rsid w:val="00EF1633"/>
    <w:rsid w:val="00F32F79"/>
    <w:rsid w:val="00F76900"/>
    <w:rsid w:val="00F94A75"/>
    <w:rsid w:val="00FA519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paragraph" w:styleId="Corpodeltesto2">
    <w:name w:val="Body Text 2"/>
    <w:basedOn w:val="Normale"/>
    <w:link w:val="Corpodeltesto2Carattere"/>
    <w:rsid w:val="00C07D7C"/>
    <w:pPr>
      <w:spacing w:before="120" w:after="0" w:line="240" w:lineRule="auto"/>
      <w:jc w:val="both"/>
    </w:pPr>
    <w:rPr>
      <w:rFonts w:ascii="CG Times" w:eastAsia="Times New Roman" w:hAnsi="CG Times" w:cs="Times New Roman"/>
      <w:sz w:val="24"/>
      <w:szCs w:val="20"/>
      <w:lang w:eastAsia="it-IT"/>
    </w:rPr>
  </w:style>
  <w:style w:type="character" w:customStyle="1" w:styleId="Corpodeltesto2Carattere">
    <w:name w:val="Corpo del testo 2 Carattere"/>
    <w:basedOn w:val="Carpredefinitoparagrafo"/>
    <w:link w:val="Corpodeltesto2"/>
    <w:rsid w:val="00C07D7C"/>
    <w:rPr>
      <w:rFonts w:ascii="CG Times" w:eastAsia="Times New Roman" w:hAnsi="CG Times" w:cs="Times New Roman"/>
      <w:sz w:val="24"/>
      <w:szCs w:val="20"/>
      <w:lang w:eastAsia="it-IT"/>
    </w:rPr>
  </w:style>
  <w:style w:type="character" w:styleId="Rimandonotaapidipagina">
    <w:name w:val="footnote reference"/>
    <w:rsid w:val="00C07D7C"/>
    <w:rPr>
      <w:vertAlign w:val="superscript"/>
    </w:rPr>
  </w:style>
  <w:style w:type="paragraph" w:styleId="Testonotaapidipagina">
    <w:name w:val="footnote text"/>
    <w:basedOn w:val="Normale"/>
    <w:link w:val="TestonotaapidipaginaCarattere"/>
    <w:semiHidden/>
    <w:rsid w:val="00C07D7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07D7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6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1205</Words>
  <Characters>6870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Federico Basili</cp:lastModifiedBy>
  <cp:revision>32</cp:revision>
  <cp:lastPrinted>2023-01-10T08:01:00Z</cp:lastPrinted>
  <dcterms:created xsi:type="dcterms:W3CDTF">2021-08-05T15:18:00Z</dcterms:created>
  <dcterms:modified xsi:type="dcterms:W3CDTF">2024-12-30T13:38:00Z</dcterms:modified>
</cp:coreProperties>
</file>